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053C" w14:textId="77777777" w:rsidR="00D05B5A" w:rsidRPr="00A11A4C" w:rsidRDefault="00D05B5A" w:rsidP="00D05B5A">
      <w:pPr>
        <w:pStyle w:val="Heading1"/>
        <w:spacing w:before="0"/>
        <w:ind w:right="84"/>
        <w:jc w:val="center"/>
        <w:rPr>
          <w:rFonts w:ascii="Arial" w:hAnsi="Arial" w:cs="Arial"/>
          <w:color w:val="auto"/>
          <w:sz w:val="24"/>
          <w:szCs w:val="24"/>
        </w:rPr>
      </w:pPr>
      <w:r w:rsidRPr="00A11A4C">
        <w:rPr>
          <w:rFonts w:ascii="Arial" w:hAnsi="Arial" w:cs="Arial"/>
          <w:color w:val="auto"/>
          <w:sz w:val="24"/>
          <w:szCs w:val="24"/>
        </w:rPr>
        <w:t>Appendix A</w:t>
      </w:r>
    </w:p>
    <w:p w14:paraId="0F9DD7C5" w14:textId="77777777" w:rsidR="00D05B5A" w:rsidRPr="00A11A4C" w:rsidRDefault="00D05B5A" w:rsidP="00D05B5A">
      <w:pPr>
        <w:pStyle w:val="Heading1"/>
        <w:spacing w:before="0"/>
        <w:ind w:right="84"/>
        <w:jc w:val="center"/>
        <w:rPr>
          <w:rFonts w:ascii="Arial" w:hAnsi="Arial" w:cs="Arial"/>
          <w:color w:val="auto"/>
          <w:sz w:val="24"/>
          <w:szCs w:val="24"/>
        </w:rPr>
      </w:pPr>
    </w:p>
    <w:p w14:paraId="356B558B" w14:textId="77777777" w:rsidR="00D05B5A" w:rsidRPr="00A11A4C" w:rsidRDefault="00D05B5A" w:rsidP="00D05B5A">
      <w:pPr>
        <w:pStyle w:val="Heading1"/>
        <w:spacing w:before="0"/>
        <w:ind w:right="84"/>
        <w:jc w:val="center"/>
        <w:rPr>
          <w:rFonts w:ascii="Arial" w:hAnsi="Arial" w:cs="Arial"/>
          <w:color w:val="auto"/>
          <w:spacing w:val="-4"/>
          <w:sz w:val="24"/>
          <w:szCs w:val="24"/>
        </w:rPr>
      </w:pPr>
      <w:r w:rsidRPr="00A11A4C">
        <w:rPr>
          <w:rFonts w:ascii="Arial" w:hAnsi="Arial" w:cs="Arial"/>
          <w:color w:val="auto"/>
          <w:sz w:val="24"/>
          <w:szCs w:val="24"/>
        </w:rPr>
        <w:t>NYS Proposal</w:t>
      </w:r>
      <w:r w:rsidRPr="00A11A4C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A11A4C">
        <w:rPr>
          <w:rFonts w:ascii="Arial" w:hAnsi="Arial" w:cs="Arial"/>
          <w:color w:val="auto"/>
          <w:sz w:val="24"/>
          <w:szCs w:val="24"/>
        </w:rPr>
        <w:t>for</w:t>
      </w:r>
      <w:r w:rsidRPr="00A11A4C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A11A4C">
        <w:rPr>
          <w:rFonts w:ascii="Arial" w:hAnsi="Arial" w:cs="Arial"/>
          <w:color w:val="auto"/>
          <w:sz w:val="24"/>
          <w:szCs w:val="24"/>
        </w:rPr>
        <w:t>a</w:t>
      </w:r>
      <w:r w:rsidRPr="00A11A4C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A11A4C">
        <w:rPr>
          <w:rFonts w:ascii="Arial" w:hAnsi="Arial" w:cs="Arial"/>
          <w:color w:val="auto"/>
          <w:sz w:val="24"/>
          <w:szCs w:val="24"/>
        </w:rPr>
        <w:t>Dental Preceptor Pathway</w:t>
      </w:r>
      <w:r w:rsidRPr="00A11A4C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A11A4C">
        <w:rPr>
          <w:rFonts w:ascii="Arial" w:hAnsi="Arial" w:cs="Arial"/>
          <w:color w:val="auto"/>
          <w:sz w:val="24"/>
          <w:szCs w:val="24"/>
        </w:rPr>
        <w:t>for</w:t>
      </w:r>
      <w:r w:rsidRPr="00A11A4C">
        <w:rPr>
          <w:rFonts w:ascii="Arial" w:hAnsi="Arial" w:cs="Arial"/>
          <w:color w:val="auto"/>
          <w:spacing w:val="-4"/>
          <w:sz w:val="24"/>
          <w:szCs w:val="24"/>
        </w:rPr>
        <w:t xml:space="preserve"> Graduates of </w:t>
      </w:r>
      <w:r w:rsidRPr="00A11A4C">
        <w:rPr>
          <w:rFonts w:ascii="Arial" w:hAnsi="Arial" w:cs="Arial"/>
          <w:color w:val="auto"/>
          <w:sz w:val="24"/>
          <w:szCs w:val="24"/>
        </w:rPr>
        <w:t>Foreign</w:t>
      </w:r>
      <w:r w:rsidRPr="00A11A4C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A11A4C">
        <w:rPr>
          <w:rFonts w:ascii="Arial" w:hAnsi="Arial" w:cs="Arial"/>
          <w:color w:val="auto"/>
          <w:sz w:val="24"/>
          <w:szCs w:val="24"/>
        </w:rPr>
        <w:t>Dental School</w:t>
      </w:r>
    </w:p>
    <w:p w14:paraId="71BD7914" w14:textId="77777777" w:rsidR="00D05B5A" w:rsidRDefault="00D05B5A" w:rsidP="00D05B5A">
      <w:pPr>
        <w:pStyle w:val="Heading1"/>
        <w:spacing w:before="0"/>
        <w:ind w:right="84"/>
      </w:pPr>
    </w:p>
    <w:p w14:paraId="0CDAEE54" w14:textId="77777777" w:rsidR="00D05B5A" w:rsidRPr="00112F9E" w:rsidRDefault="00D05B5A" w:rsidP="00D05B5A">
      <w:pPr>
        <w:spacing w:after="80"/>
        <w:rPr>
          <w:rFonts w:ascii="Arial" w:hAnsi="Arial" w:cs="Arial"/>
          <w:b/>
        </w:rPr>
      </w:pPr>
      <w:r w:rsidRPr="00112F9E">
        <w:rPr>
          <w:rFonts w:ascii="Arial" w:hAnsi="Arial" w:cs="Arial"/>
          <w:b/>
          <w:spacing w:val="-2"/>
        </w:rPr>
        <w:t>Introduction</w:t>
      </w:r>
    </w:p>
    <w:p w14:paraId="45F5BBF2" w14:textId="77777777" w:rsidR="00D05B5A" w:rsidRPr="00112F9E" w:rsidRDefault="00D05B5A" w:rsidP="00D05B5A">
      <w:pPr>
        <w:pStyle w:val="BodyText"/>
        <w:spacing w:before="0"/>
        <w:rPr>
          <w:spacing w:val="-2"/>
        </w:rPr>
      </w:pPr>
      <w:r w:rsidRPr="00112F9E">
        <w:t>The purpose of this initiative is to expand access to dental care in rural underserved communities by utilizing graduates of foreign dental schools, under the preceptorship of a licensed general dentist</w:t>
      </w:r>
      <w:r w:rsidRPr="00112F9E">
        <w:rPr>
          <w:spacing w:val="-2"/>
        </w:rPr>
        <w:t>.</w:t>
      </w:r>
    </w:p>
    <w:p w14:paraId="7F380BED" w14:textId="77777777" w:rsidR="00D05B5A" w:rsidRPr="00112F9E" w:rsidRDefault="00D05B5A" w:rsidP="00D05B5A">
      <w:pPr>
        <w:pStyle w:val="BodyText"/>
        <w:spacing w:before="0"/>
      </w:pPr>
    </w:p>
    <w:p w14:paraId="242E7B36" w14:textId="77777777" w:rsidR="00D05B5A" w:rsidRPr="00112F9E" w:rsidRDefault="00D05B5A" w:rsidP="00D05B5A">
      <w:pPr>
        <w:spacing w:after="80"/>
        <w:rPr>
          <w:rFonts w:ascii="Arial" w:hAnsi="Arial" w:cs="Arial"/>
          <w:b/>
          <w:spacing w:val="-2"/>
        </w:rPr>
      </w:pPr>
      <w:r w:rsidRPr="00112F9E">
        <w:rPr>
          <w:rFonts w:ascii="Arial" w:hAnsi="Arial" w:cs="Arial"/>
          <w:b/>
          <w:spacing w:val="-2"/>
        </w:rPr>
        <w:t>Candidate Prerequisites</w:t>
      </w:r>
    </w:p>
    <w:p w14:paraId="263980B0" w14:textId="77777777" w:rsidR="00D05B5A" w:rsidRPr="00112F9E" w:rsidRDefault="00D05B5A" w:rsidP="00D05B5A">
      <w:pPr>
        <w:pStyle w:val="BodyText"/>
        <w:numPr>
          <w:ilvl w:val="0"/>
          <w:numId w:val="1"/>
        </w:numPr>
        <w:spacing w:before="0" w:after="120"/>
        <w:ind w:right="86"/>
      </w:pPr>
      <w:r w:rsidRPr="00112F9E">
        <w:t>Eligible candidates must be graduates of foreign dental schools, which are not accredited by recognized US bodies, and have achieved a dental license in such foreign country.</w:t>
      </w:r>
    </w:p>
    <w:p w14:paraId="070AB104" w14:textId="77777777" w:rsidR="00D05B5A" w:rsidRPr="00112F9E" w:rsidRDefault="00D05B5A" w:rsidP="00D05B5A">
      <w:pPr>
        <w:pStyle w:val="BodyText"/>
        <w:numPr>
          <w:ilvl w:val="0"/>
          <w:numId w:val="1"/>
        </w:numPr>
        <w:spacing w:before="0" w:after="120"/>
        <w:ind w:right="86"/>
      </w:pPr>
      <w:r w:rsidRPr="00112F9E">
        <w:t xml:space="preserve">Candidates must have successfully completed a </w:t>
      </w:r>
      <w:proofErr w:type="gramStart"/>
      <w:r w:rsidRPr="00112F9E">
        <w:t>nationally-recognized</w:t>
      </w:r>
      <w:proofErr w:type="gramEnd"/>
      <w:r w:rsidRPr="00112F9E">
        <w:t xml:space="preserve"> US competency examination as determined by the commissioner.</w:t>
      </w:r>
    </w:p>
    <w:p w14:paraId="40358819" w14:textId="77777777" w:rsidR="00D05B5A" w:rsidRPr="00112F9E" w:rsidRDefault="00D05B5A" w:rsidP="00D05B5A">
      <w:pPr>
        <w:pStyle w:val="BodyText"/>
        <w:numPr>
          <w:ilvl w:val="0"/>
          <w:numId w:val="1"/>
        </w:numPr>
        <w:spacing w:before="0" w:after="120"/>
        <w:ind w:right="86"/>
      </w:pPr>
      <w:r w:rsidRPr="00112F9E">
        <w:t>Candidates must pass an examination demonstrating English proficiency, as determined by the commissioner.</w:t>
      </w:r>
    </w:p>
    <w:p w14:paraId="60B2EFE9" w14:textId="77777777" w:rsidR="00D05B5A" w:rsidRPr="00112F9E" w:rsidRDefault="00D05B5A" w:rsidP="00D05B5A">
      <w:pPr>
        <w:pStyle w:val="BodyText"/>
        <w:numPr>
          <w:ilvl w:val="0"/>
          <w:numId w:val="1"/>
        </w:numPr>
        <w:spacing w:before="0"/>
        <w:ind w:right="84"/>
      </w:pPr>
      <w:r w:rsidRPr="00112F9E">
        <w:t>Candidates must have their degrees validated for US equivalency by a credential evaluation service acceptable to the Department.</w:t>
      </w:r>
    </w:p>
    <w:p w14:paraId="4BAAACC3" w14:textId="77777777" w:rsidR="00D05B5A" w:rsidRPr="00112F9E" w:rsidRDefault="00D05B5A" w:rsidP="00D05B5A">
      <w:pPr>
        <w:pStyle w:val="BodyText"/>
        <w:spacing w:before="0"/>
        <w:ind w:right="84"/>
      </w:pPr>
    </w:p>
    <w:p w14:paraId="6DB29CFD" w14:textId="77777777" w:rsidR="00D05B5A" w:rsidRDefault="00D05B5A" w:rsidP="00D05B5A">
      <w:pPr>
        <w:spacing w:after="80"/>
        <w:rPr>
          <w:rFonts w:ascii="Arial" w:hAnsi="Arial" w:cs="Arial"/>
          <w:b/>
          <w:spacing w:val="-2"/>
        </w:rPr>
      </w:pPr>
      <w:r w:rsidRPr="00112F9E">
        <w:rPr>
          <w:rFonts w:ascii="Arial" w:hAnsi="Arial" w:cs="Arial"/>
          <w:b/>
          <w:spacing w:val="-2"/>
        </w:rPr>
        <w:t>Program Requirements</w:t>
      </w:r>
    </w:p>
    <w:p w14:paraId="783D822E" w14:textId="77777777" w:rsidR="00D05B5A" w:rsidRPr="00112F9E" w:rsidRDefault="00D05B5A" w:rsidP="00D05B5A">
      <w:pPr>
        <w:pStyle w:val="BodyText"/>
        <w:numPr>
          <w:ilvl w:val="0"/>
          <w:numId w:val="1"/>
        </w:numPr>
        <w:spacing w:before="0" w:after="120"/>
        <w:ind w:right="86"/>
      </w:pPr>
      <w:r w:rsidRPr="00112F9E">
        <w:t xml:space="preserve">Under this program, eligible candidates will be granted a limited permit by the Department to practice in </w:t>
      </w:r>
      <w:proofErr w:type="gramStart"/>
      <w:r w:rsidRPr="00112F9E">
        <w:t>federally-qualified</w:t>
      </w:r>
      <w:proofErr w:type="gramEnd"/>
      <w:r w:rsidRPr="00112F9E">
        <w:t xml:space="preserve"> health centers (FQHC) located in rural or semi-rural dental shortage areas, as defined by the Health Resources and Services Administration (HRSA), while under the supervision and training of a licensed preceptor dentist.</w:t>
      </w:r>
    </w:p>
    <w:p w14:paraId="6AB80AAE" w14:textId="77777777" w:rsidR="00D05B5A" w:rsidRPr="00112F9E" w:rsidRDefault="00D05B5A" w:rsidP="00D05B5A">
      <w:pPr>
        <w:pStyle w:val="BodyText"/>
        <w:numPr>
          <w:ilvl w:val="0"/>
          <w:numId w:val="1"/>
        </w:numPr>
        <w:spacing w:before="0" w:after="120"/>
        <w:ind w:right="86"/>
      </w:pPr>
      <w:r w:rsidRPr="00112F9E">
        <w:t xml:space="preserve">Such preceptor </w:t>
      </w:r>
      <w:proofErr w:type="gramStart"/>
      <w:r w:rsidRPr="00112F9E">
        <w:t>dentist</w:t>
      </w:r>
      <w:proofErr w:type="gramEnd"/>
      <w:r w:rsidRPr="00112F9E">
        <w:t xml:space="preserve"> must have at least five (5) years of general practice dental experience and may supervise no more than two (2) preceptee dentists at one time.</w:t>
      </w:r>
    </w:p>
    <w:p w14:paraId="317EABAC" w14:textId="77777777" w:rsidR="00D05B5A" w:rsidRPr="00112F9E" w:rsidRDefault="00D05B5A" w:rsidP="00D05B5A">
      <w:pPr>
        <w:pStyle w:val="BodyText"/>
        <w:numPr>
          <w:ilvl w:val="0"/>
          <w:numId w:val="1"/>
        </w:numPr>
        <w:spacing w:before="0"/>
        <w:ind w:right="86"/>
      </w:pPr>
      <w:r w:rsidRPr="00112F9E">
        <w:t xml:space="preserve">Upon the successful completion of seven (7) years of practice in this preceptorship model, the successful preceptee candidate will be eligible for full licensure by the Department. </w:t>
      </w:r>
    </w:p>
    <w:p w14:paraId="638CC5FD" w14:textId="77777777" w:rsidR="00D05B5A" w:rsidRPr="00112F9E" w:rsidRDefault="00D05B5A" w:rsidP="00D05B5A">
      <w:pPr>
        <w:pStyle w:val="BodyText"/>
        <w:spacing w:before="0"/>
        <w:ind w:right="84"/>
      </w:pPr>
    </w:p>
    <w:p w14:paraId="2A947951" w14:textId="77777777" w:rsidR="00D05B5A" w:rsidRPr="00112F9E" w:rsidRDefault="00D05B5A" w:rsidP="00D05B5A">
      <w:pPr>
        <w:spacing w:after="80"/>
        <w:rPr>
          <w:rFonts w:ascii="Arial" w:hAnsi="Arial" w:cs="Arial"/>
          <w:b/>
          <w:spacing w:val="-2"/>
        </w:rPr>
      </w:pPr>
      <w:r w:rsidRPr="00112F9E">
        <w:rPr>
          <w:rFonts w:ascii="Arial" w:hAnsi="Arial" w:cs="Arial"/>
          <w:b/>
          <w:spacing w:val="-2"/>
        </w:rPr>
        <w:t>Residency Credit Option</w:t>
      </w:r>
    </w:p>
    <w:p w14:paraId="1CFEDC50" w14:textId="77777777" w:rsidR="00D05B5A" w:rsidRPr="00112F9E" w:rsidRDefault="00D05B5A" w:rsidP="00D05B5A">
      <w:pPr>
        <w:pStyle w:val="BodyText"/>
      </w:pPr>
      <w:r w:rsidRPr="00112F9E">
        <w:t xml:space="preserve">Each year of a successfully completed general practice residency, accredited by an agency acceptable to the Department, shall count as fulfilling </w:t>
      </w:r>
      <w:r w:rsidRPr="00112F9E">
        <w:rPr>
          <w:spacing w:val="-5"/>
        </w:rPr>
        <w:t xml:space="preserve">two </w:t>
      </w:r>
      <w:r w:rsidRPr="00112F9E">
        <w:t xml:space="preserve">(2) years of the seven-year practice </w:t>
      </w:r>
      <w:r w:rsidRPr="00112F9E">
        <w:rPr>
          <w:spacing w:val="-2"/>
        </w:rPr>
        <w:t>requirement, up to a maximum of four years.</w:t>
      </w:r>
    </w:p>
    <w:p w14:paraId="7856B244" w14:textId="77777777" w:rsidR="00D05B5A" w:rsidRPr="00112F9E" w:rsidRDefault="00D05B5A" w:rsidP="00D05B5A">
      <w:pPr>
        <w:pStyle w:val="Heading1"/>
        <w:tabs>
          <w:tab w:val="left" w:pos="266"/>
        </w:tabs>
        <w:spacing w:before="0"/>
      </w:pPr>
    </w:p>
    <w:p w14:paraId="3101C64D" w14:textId="77777777" w:rsidR="00D05B5A" w:rsidRDefault="00D05B5A" w:rsidP="00D05B5A">
      <w:pPr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br w:type="page"/>
      </w:r>
    </w:p>
    <w:p w14:paraId="2C214B85" w14:textId="77777777" w:rsidR="00D05B5A" w:rsidRPr="00112F9E" w:rsidRDefault="00D05B5A" w:rsidP="00D05B5A">
      <w:pPr>
        <w:spacing w:after="80"/>
        <w:rPr>
          <w:rFonts w:ascii="Arial" w:hAnsi="Arial" w:cs="Arial"/>
          <w:b/>
          <w:spacing w:val="-2"/>
        </w:rPr>
      </w:pPr>
      <w:r w:rsidRPr="00112F9E">
        <w:rPr>
          <w:rFonts w:ascii="Arial" w:hAnsi="Arial" w:cs="Arial"/>
          <w:b/>
          <w:spacing w:val="-2"/>
        </w:rPr>
        <w:lastRenderedPageBreak/>
        <w:t>Academic Service Option</w:t>
      </w:r>
    </w:p>
    <w:p w14:paraId="145AF51A" w14:textId="77777777" w:rsidR="00D05B5A" w:rsidRPr="00112F9E" w:rsidRDefault="00D05B5A" w:rsidP="00D05B5A">
      <w:pPr>
        <w:pStyle w:val="BodyText"/>
      </w:pPr>
      <w:r w:rsidRPr="00FB0764">
        <w:t xml:space="preserve">A candidate who completes seven (7) years of full-time teaching </w:t>
      </w:r>
      <w:r w:rsidRPr="002E627C">
        <w:t xml:space="preserve">with a focus in general dentistry </w:t>
      </w:r>
      <w:r w:rsidRPr="00FB0764">
        <w:t xml:space="preserve">at an accredited New York State dental school serving in a combination of didactic, pre-clinical lab and clinical supervision, shall be deemed to have satisfied the seven-year licensure pathway requirement and shall be deemed eligible for licensure. </w:t>
      </w:r>
    </w:p>
    <w:p w14:paraId="00799A60" w14:textId="77777777" w:rsidR="00D05B5A" w:rsidRPr="0017301C" w:rsidRDefault="00D05B5A" w:rsidP="00D05B5A">
      <w:pPr>
        <w:rPr>
          <w:rFonts w:ascii="Arial" w:hAnsi="Arial" w:cs="Arial"/>
          <w:b/>
          <w:bCs/>
          <w:sz w:val="48"/>
          <w:szCs w:val="48"/>
        </w:rPr>
      </w:pPr>
    </w:p>
    <w:p w14:paraId="542403A1" w14:textId="77777777" w:rsidR="00D05B5A" w:rsidRDefault="00D05B5A" w:rsidP="00D05B5A">
      <w:pPr>
        <w:rPr>
          <w:rFonts w:ascii="Arial" w:hAnsi="Arial" w:cs="Arial"/>
          <w:b/>
          <w:bCs/>
        </w:rPr>
      </w:pPr>
      <w:r w:rsidRPr="00FB0764">
        <w:rPr>
          <w:rFonts w:ascii="Arial" w:hAnsi="Arial" w:cs="Arial"/>
          <w:b/>
          <w:bCs/>
        </w:rPr>
        <w:t>Preceptorship Principles</w:t>
      </w:r>
    </w:p>
    <w:p w14:paraId="04AC1E85" w14:textId="77777777" w:rsidR="00D05B5A" w:rsidRPr="00112F9E" w:rsidRDefault="00D05B5A" w:rsidP="00D05B5A">
      <w:pPr>
        <w:pStyle w:val="BodyText"/>
        <w:numPr>
          <w:ilvl w:val="0"/>
          <w:numId w:val="2"/>
        </w:numPr>
      </w:pPr>
      <w:r w:rsidRPr="00112F9E">
        <w:t xml:space="preserve">Increase access to dental care in underserved and high-need </w:t>
      </w:r>
      <w:r w:rsidRPr="00112F9E">
        <w:rPr>
          <w:spacing w:val="-2"/>
        </w:rPr>
        <w:t>communities</w:t>
      </w:r>
      <w:r>
        <w:rPr>
          <w:spacing w:val="-2"/>
        </w:rPr>
        <w:t>.</w:t>
      </w:r>
    </w:p>
    <w:p w14:paraId="5A1B89E4" w14:textId="77777777" w:rsidR="00D05B5A" w:rsidRPr="00112F9E" w:rsidRDefault="00D05B5A" w:rsidP="00D05B5A">
      <w:pPr>
        <w:pStyle w:val="BodyText"/>
        <w:numPr>
          <w:ilvl w:val="0"/>
          <w:numId w:val="2"/>
        </w:numPr>
      </w:pPr>
      <w:r w:rsidRPr="00112F9E">
        <w:t xml:space="preserve">Provide structured and supervised pathways to full </w:t>
      </w:r>
      <w:r w:rsidRPr="00112F9E">
        <w:rPr>
          <w:spacing w:val="-2"/>
        </w:rPr>
        <w:t>licensure for qualified graduates of foreign dental schools</w:t>
      </w:r>
      <w:r>
        <w:rPr>
          <w:spacing w:val="-2"/>
        </w:rPr>
        <w:t>.</w:t>
      </w:r>
    </w:p>
    <w:p w14:paraId="6D85C4CB" w14:textId="77777777" w:rsidR="00D05B5A" w:rsidRPr="00112F9E" w:rsidRDefault="00D05B5A" w:rsidP="00D05B5A">
      <w:pPr>
        <w:pStyle w:val="BodyText"/>
        <w:numPr>
          <w:ilvl w:val="0"/>
          <w:numId w:val="2"/>
        </w:numPr>
      </w:pPr>
      <w:r w:rsidRPr="00112F9E">
        <w:t>Recognize</w:t>
      </w:r>
      <w:r w:rsidRPr="00112F9E">
        <w:rPr>
          <w:spacing w:val="-7"/>
        </w:rPr>
        <w:t xml:space="preserve"> </w:t>
      </w:r>
      <w:r w:rsidRPr="00112F9E">
        <w:t>accredited</w:t>
      </w:r>
      <w:r w:rsidRPr="00112F9E">
        <w:rPr>
          <w:spacing w:val="-7"/>
        </w:rPr>
        <w:t xml:space="preserve"> </w:t>
      </w:r>
      <w:r w:rsidRPr="00112F9E">
        <w:t>residency</w:t>
      </w:r>
      <w:r w:rsidRPr="00112F9E">
        <w:rPr>
          <w:spacing w:val="-7"/>
        </w:rPr>
        <w:t xml:space="preserve"> </w:t>
      </w:r>
      <w:r w:rsidRPr="00112F9E">
        <w:t>training</w:t>
      </w:r>
      <w:r w:rsidRPr="00112F9E">
        <w:rPr>
          <w:spacing w:val="-7"/>
        </w:rPr>
        <w:t xml:space="preserve"> </w:t>
      </w:r>
      <w:r w:rsidRPr="00112F9E">
        <w:t>as</w:t>
      </w:r>
      <w:r w:rsidRPr="00112F9E">
        <w:rPr>
          <w:spacing w:val="-7"/>
        </w:rPr>
        <w:t xml:space="preserve"> </w:t>
      </w:r>
      <w:r w:rsidRPr="00112F9E">
        <w:t>accelerated</w:t>
      </w:r>
      <w:r w:rsidRPr="00112F9E">
        <w:rPr>
          <w:spacing w:val="-7"/>
        </w:rPr>
        <w:t xml:space="preserve"> </w:t>
      </w:r>
      <w:r w:rsidRPr="00112F9E">
        <w:t xml:space="preserve">professional </w:t>
      </w:r>
      <w:r w:rsidRPr="00112F9E">
        <w:rPr>
          <w:spacing w:val="-2"/>
        </w:rPr>
        <w:t>development</w:t>
      </w:r>
      <w:r>
        <w:rPr>
          <w:spacing w:val="-2"/>
        </w:rPr>
        <w:t>.</w:t>
      </w:r>
    </w:p>
    <w:p w14:paraId="3FDB9F33" w14:textId="77777777" w:rsidR="00D05B5A" w:rsidRPr="00112F9E" w:rsidRDefault="00D05B5A" w:rsidP="00D05B5A">
      <w:pPr>
        <w:pStyle w:val="BodyText"/>
        <w:numPr>
          <w:ilvl w:val="0"/>
          <w:numId w:val="2"/>
        </w:numPr>
      </w:pPr>
      <w:r w:rsidRPr="00112F9E">
        <w:t>Recognize</w:t>
      </w:r>
      <w:r w:rsidRPr="00112F9E">
        <w:rPr>
          <w:spacing w:val="-7"/>
        </w:rPr>
        <w:t xml:space="preserve"> </w:t>
      </w:r>
      <w:r w:rsidRPr="00112F9E">
        <w:t>dental school academic service as</w:t>
      </w:r>
      <w:r w:rsidRPr="00112F9E">
        <w:rPr>
          <w:spacing w:val="-7"/>
        </w:rPr>
        <w:t xml:space="preserve"> also educational and enriching to instructors in such programs.</w:t>
      </w:r>
    </w:p>
    <w:p w14:paraId="67774051" w14:textId="77777777" w:rsidR="00D05B5A" w:rsidRPr="00112F9E" w:rsidRDefault="00D05B5A" w:rsidP="00D05B5A">
      <w:pPr>
        <w:pStyle w:val="BodyText"/>
        <w:numPr>
          <w:ilvl w:val="0"/>
          <w:numId w:val="2"/>
        </w:numPr>
      </w:pPr>
      <w:r w:rsidRPr="00112F9E">
        <w:t xml:space="preserve">Support and incentivize academic service in dental </w:t>
      </w:r>
      <w:r w:rsidRPr="00112F9E">
        <w:rPr>
          <w:spacing w:val="-2"/>
        </w:rPr>
        <w:t>education</w:t>
      </w:r>
      <w:r>
        <w:rPr>
          <w:spacing w:val="-2"/>
        </w:rPr>
        <w:t>.</w:t>
      </w:r>
    </w:p>
    <w:p w14:paraId="64EB46A1" w14:textId="77777777" w:rsidR="00D05B5A" w:rsidRPr="00FD4F7F" w:rsidRDefault="00D05B5A" w:rsidP="00D05B5A">
      <w:pPr>
        <w:pStyle w:val="BodyText"/>
        <w:numPr>
          <w:ilvl w:val="0"/>
          <w:numId w:val="2"/>
        </w:numPr>
        <w:rPr>
          <w:rFonts w:eastAsia="Calibri"/>
          <w:bCs/>
          <w:sz w:val="22"/>
        </w:rPr>
      </w:pPr>
      <w:r w:rsidRPr="00FD4F7F">
        <w:t xml:space="preserve">Maintain high standards of patient safety and clinical </w:t>
      </w:r>
      <w:r w:rsidRPr="00FD4F7F">
        <w:rPr>
          <w:spacing w:val="-2"/>
        </w:rPr>
        <w:t>competency</w:t>
      </w:r>
      <w:r>
        <w:rPr>
          <w:spacing w:val="-2"/>
        </w:rPr>
        <w:t>.</w:t>
      </w:r>
    </w:p>
    <w:p w14:paraId="31017B36" w14:textId="77777777" w:rsidR="00D05B5A" w:rsidRDefault="00D05B5A" w:rsidP="00D05B5A">
      <w:pPr>
        <w:pStyle w:val="BodyText"/>
        <w:rPr>
          <w:rFonts w:eastAsia="Calibri"/>
          <w:bCs/>
          <w:sz w:val="20"/>
          <w:szCs w:val="20"/>
        </w:rPr>
      </w:pPr>
    </w:p>
    <w:p w14:paraId="20E08F99" w14:textId="77777777" w:rsidR="00D05B5A" w:rsidRPr="00112F9E" w:rsidRDefault="00D05B5A" w:rsidP="00D05B5A">
      <w:pPr>
        <w:rPr>
          <w:rFonts w:eastAsia="Calibri"/>
          <w:bCs/>
          <w:sz w:val="20"/>
          <w:szCs w:val="20"/>
        </w:rPr>
      </w:pPr>
    </w:p>
    <w:p w14:paraId="4C70AB95" w14:textId="77777777" w:rsidR="00243D58" w:rsidRDefault="00243D58"/>
    <w:sectPr w:rsidR="00243D58" w:rsidSect="00D05B5A">
      <w:headerReference w:type="even" r:id="rId7"/>
      <w:head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B1A8" w14:textId="77777777" w:rsidR="00CB4D3E" w:rsidRDefault="00CB4D3E" w:rsidP="00A11A4C">
      <w:r>
        <w:separator/>
      </w:r>
    </w:p>
  </w:endnote>
  <w:endnote w:type="continuationSeparator" w:id="0">
    <w:p w14:paraId="0142B480" w14:textId="77777777" w:rsidR="00CB4D3E" w:rsidRDefault="00CB4D3E" w:rsidP="00A1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C574" w14:textId="77777777" w:rsidR="00CB4D3E" w:rsidRDefault="00CB4D3E" w:rsidP="00A11A4C">
      <w:r>
        <w:separator/>
      </w:r>
    </w:p>
  </w:footnote>
  <w:footnote w:type="continuationSeparator" w:id="0">
    <w:p w14:paraId="360C9314" w14:textId="77777777" w:rsidR="00CB4D3E" w:rsidRDefault="00CB4D3E" w:rsidP="00A1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B746" w14:textId="77777777" w:rsidR="00D05B5A" w:rsidRDefault="00D05B5A">
    <w:pPr>
      <w:pStyle w:val="Header"/>
      <w:rPr>
        <w:rFonts w:ascii="Arial" w:hAnsi="Arial" w:cs="Arial"/>
      </w:rPr>
    </w:pPr>
    <w:r>
      <w:rPr>
        <w:rFonts w:ascii="Arial" w:hAnsi="Arial" w:cs="Arial"/>
      </w:rPr>
      <w:t>###</w:t>
    </w:r>
    <w:r>
      <w:rPr>
        <w:rFonts w:ascii="Arial" w:hAnsi="Arial" w:cs="Arial"/>
      </w:rPr>
      <w:tab/>
      <w:t xml:space="preserve">                                             </w:t>
    </w:r>
    <w:r>
      <w:rPr>
        <w:rFonts w:ascii="Arial" w:hAnsi="Arial" w:cs="Arial"/>
      </w:rPr>
      <w:tab/>
      <w:t xml:space="preserve"> June 2010-H</w:t>
    </w:r>
  </w:p>
  <w:p w14:paraId="1110D857" w14:textId="77777777" w:rsidR="00D05B5A" w:rsidRDefault="00D05B5A" w:rsidP="00A57B52">
    <w:pPr>
      <w:pStyle w:val="Head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Council on Ethics</w:t>
    </w:r>
  </w:p>
  <w:p w14:paraId="4E484843" w14:textId="77777777" w:rsidR="00D05B5A" w:rsidRDefault="00D05B5A" w:rsidP="00A57B52">
    <w:pPr>
      <w:pStyle w:val="Header"/>
    </w:pPr>
    <w:r>
      <w:rPr>
        <w:rFonts w:ascii="Arial" w:hAnsi="Arial" w:cs="Arial"/>
        <w:szCs w:val="24"/>
      </w:rPr>
      <w:t>REFERENCE COMMITTEE</w:t>
    </w:r>
  </w:p>
  <w:p w14:paraId="46091731" w14:textId="77777777" w:rsidR="00D05B5A" w:rsidRDefault="00D05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E0EB" w14:textId="77777777" w:rsidR="00D05B5A" w:rsidRDefault="00D05B5A" w:rsidP="007A55E3">
    <w:pPr>
      <w:pStyle w:val="Head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June 2026</w:t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  <w:t>House Task Force</w:t>
    </w:r>
  </w:p>
  <w:p w14:paraId="2CB96D7F" w14:textId="77777777" w:rsidR="00D05B5A" w:rsidRDefault="00D05B5A" w:rsidP="00445B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43D87"/>
    <w:multiLevelType w:val="hybridMultilevel"/>
    <w:tmpl w:val="608427F8"/>
    <w:lvl w:ilvl="0" w:tplc="DD4AD9DE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04E"/>
    <w:multiLevelType w:val="hybridMultilevel"/>
    <w:tmpl w:val="46582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47517">
    <w:abstractNumId w:val="1"/>
  </w:num>
  <w:num w:numId="2" w16cid:durableId="161319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5A"/>
    <w:rsid w:val="00243D58"/>
    <w:rsid w:val="00311780"/>
    <w:rsid w:val="0067039D"/>
    <w:rsid w:val="00A11A4C"/>
    <w:rsid w:val="00CB4D3E"/>
    <w:rsid w:val="00D05B5A"/>
    <w:rsid w:val="00D457FC"/>
    <w:rsid w:val="00D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FEE6"/>
  <w15:chartTrackingRefBased/>
  <w15:docId w15:val="{8383B021-6CC4-41E6-8F34-DE3345EC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5A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B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B5A"/>
    <w:rPr>
      <w:rFonts w:ascii="Times New Roman" w:hAnsi="Times New Roman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05B5A"/>
    <w:pPr>
      <w:widowControl w:val="0"/>
      <w:autoSpaceDE w:val="0"/>
      <w:autoSpaceDN w:val="0"/>
      <w:spacing w:before="218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5B5A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1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A4C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2347</Characters>
  <Application>Microsoft Office Word</Application>
  <DocSecurity>0</DocSecurity>
  <Lines>63</Lines>
  <Paragraphs>33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Bell</dc:creator>
  <cp:keywords/>
  <dc:description/>
  <cp:lastModifiedBy>Jenna Bell</cp:lastModifiedBy>
  <cp:revision>3</cp:revision>
  <dcterms:created xsi:type="dcterms:W3CDTF">2026-04-21T19:39:00Z</dcterms:created>
  <dcterms:modified xsi:type="dcterms:W3CDTF">2026-04-21T21:36:00Z</dcterms:modified>
</cp:coreProperties>
</file>