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1908"/>
        <w:gridCol w:w="189"/>
        <w:gridCol w:w="873"/>
        <w:gridCol w:w="1278"/>
        <w:gridCol w:w="90"/>
        <w:gridCol w:w="540"/>
        <w:gridCol w:w="810"/>
        <w:gridCol w:w="1350"/>
        <w:gridCol w:w="360"/>
        <w:gridCol w:w="2070"/>
      </w:tblGrid>
      <w:tr w:rsidR="00B7489C" w:rsidRPr="004B2929" w14:paraId="211B8068" w14:textId="77777777" w:rsidTr="00EC40D2">
        <w:tc>
          <w:tcPr>
            <w:tcW w:w="1908" w:type="dxa"/>
            <w:shd w:val="pct12" w:color="auto" w:fill="auto"/>
          </w:tcPr>
          <w:p w14:paraId="1E2938AD"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Re</w:t>
            </w:r>
            <w:r>
              <w:rPr>
                <w:rFonts w:ascii="Arial" w:eastAsia="Times New Roman" w:hAnsi="Arial" w:cs="Arial"/>
                <w:color w:val="000000"/>
                <w:sz w:val="22"/>
                <w:szCs w:val="20"/>
              </w:rPr>
              <w:t>port</w:t>
            </w:r>
            <w:r w:rsidRPr="004B2929">
              <w:rPr>
                <w:rFonts w:ascii="Arial" w:eastAsia="Times New Roman" w:hAnsi="Arial" w:cs="Arial"/>
                <w:color w:val="000000"/>
                <w:sz w:val="22"/>
                <w:szCs w:val="20"/>
              </w:rPr>
              <w:t xml:space="preserve"> No.</w:t>
            </w:r>
          </w:p>
        </w:tc>
        <w:tc>
          <w:tcPr>
            <w:tcW w:w="2430" w:type="dxa"/>
            <w:gridSpan w:val="4"/>
            <w:shd w:val="pct12" w:color="auto" w:fill="auto"/>
          </w:tcPr>
          <w:p w14:paraId="2E700583" w14:textId="18B1B41B" w:rsidR="00B7489C" w:rsidRPr="00277C6D" w:rsidRDefault="00D97CD2"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1</w:t>
            </w:r>
            <w:r w:rsidR="00EF7C8D">
              <w:rPr>
                <w:rFonts w:ascii="Arial" w:eastAsia="Times New Roman" w:hAnsi="Arial" w:cs="Arial"/>
                <w:color w:val="000000"/>
                <w:sz w:val="22"/>
                <w:szCs w:val="20"/>
              </w:rPr>
              <w:t>2</w:t>
            </w:r>
          </w:p>
        </w:tc>
        <w:tc>
          <w:tcPr>
            <w:tcW w:w="1350" w:type="dxa"/>
            <w:gridSpan w:val="2"/>
            <w:shd w:val="pct12" w:color="auto" w:fill="auto"/>
          </w:tcPr>
          <w:p w14:paraId="1A904311" w14:textId="77777777" w:rsidR="00B7489C" w:rsidRPr="004B2929" w:rsidRDefault="00B7489C" w:rsidP="00EC40D2">
            <w:pPr>
              <w:tabs>
                <w:tab w:val="left" w:pos="68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left="72" w:hanging="7"/>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New </w:t>
            </w:r>
            <w:r w:rsidRPr="004B2929">
              <w:rPr>
                <w:rFonts w:ascii="Arial" w:eastAsia="Times New Roman" w:hAnsi="Arial" w:cs="Arial"/>
                <w:color w:val="000000"/>
                <w:sz w:val="22"/>
                <w:szCs w:val="20"/>
              </w:rPr>
              <w:sym w:font="Wingdings" w:char="F06E"/>
            </w:r>
          </w:p>
        </w:tc>
        <w:tc>
          <w:tcPr>
            <w:tcW w:w="1710" w:type="dxa"/>
            <w:gridSpan w:val="2"/>
            <w:shd w:val="pct12" w:color="auto" w:fill="auto"/>
          </w:tcPr>
          <w:p w14:paraId="2B6999CD"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Substitute </w:t>
            </w:r>
            <w:r w:rsidRPr="004B2929">
              <w:rPr>
                <w:rFonts w:ascii="Arial" w:eastAsia="Times New Roman" w:hAnsi="Arial" w:cs="Arial"/>
                <w:color w:val="000000"/>
                <w:sz w:val="22"/>
                <w:szCs w:val="20"/>
              </w:rPr>
              <w:sym w:font="Wingdings" w:char="F06F"/>
            </w:r>
          </w:p>
        </w:tc>
        <w:tc>
          <w:tcPr>
            <w:tcW w:w="2070" w:type="dxa"/>
            <w:shd w:val="pct12" w:color="auto" w:fill="auto"/>
          </w:tcPr>
          <w:p w14:paraId="0D3E10E9" w14:textId="77777777" w:rsidR="00B7489C" w:rsidRPr="004B2929" w:rsidRDefault="00B7489C" w:rsidP="00EC40D2">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ind w:right="-105"/>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Amendment </w:t>
            </w:r>
            <w:r w:rsidRPr="004B2929">
              <w:rPr>
                <w:rFonts w:ascii="Arial" w:eastAsia="Times New Roman" w:hAnsi="Arial" w:cs="Arial"/>
                <w:color w:val="000000"/>
                <w:sz w:val="22"/>
                <w:szCs w:val="20"/>
              </w:rPr>
              <w:sym w:font="Wingdings" w:char="F06F"/>
            </w:r>
          </w:p>
        </w:tc>
      </w:tr>
      <w:tr w:rsidR="00B7489C" w:rsidRPr="004B2929" w14:paraId="46080BAE" w14:textId="77777777" w:rsidTr="00EC40D2">
        <w:tc>
          <w:tcPr>
            <w:tcW w:w="1908" w:type="dxa"/>
            <w:shd w:val="pct12" w:color="auto" w:fill="auto"/>
          </w:tcPr>
          <w:p w14:paraId="3719CD61"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Submitted By:</w:t>
            </w:r>
          </w:p>
        </w:tc>
        <w:tc>
          <w:tcPr>
            <w:tcW w:w="7560" w:type="dxa"/>
            <w:gridSpan w:val="9"/>
            <w:shd w:val="pct12" w:color="auto" w:fill="auto"/>
          </w:tcPr>
          <w:p w14:paraId="73E8D388" w14:textId="5A007985" w:rsidR="00B7489C" w:rsidRPr="004B2929" w:rsidRDefault="00EF7C8D" w:rsidP="00B748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sz w:val="22"/>
                <w:szCs w:val="20"/>
              </w:rPr>
              <w:t>Council on Dental Practice</w:t>
            </w:r>
          </w:p>
        </w:tc>
      </w:tr>
      <w:tr w:rsidR="00B7489C" w:rsidRPr="004B2929" w14:paraId="27873498" w14:textId="77777777" w:rsidTr="00EC40D2">
        <w:tc>
          <w:tcPr>
            <w:tcW w:w="1908" w:type="dxa"/>
            <w:shd w:val="pct12" w:color="auto" w:fill="auto"/>
          </w:tcPr>
          <w:p w14:paraId="3DB4F50B"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Date Submitted:</w:t>
            </w:r>
          </w:p>
        </w:tc>
        <w:tc>
          <w:tcPr>
            <w:tcW w:w="2340" w:type="dxa"/>
            <w:gridSpan w:val="3"/>
            <w:shd w:val="pct12" w:color="auto" w:fill="auto"/>
          </w:tcPr>
          <w:p w14:paraId="622970E0" w14:textId="37718B3B" w:rsidR="00B7489C" w:rsidRPr="004B2929" w:rsidRDefault="00803E9A" w:rsidP="004C0B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xml:space="preserve">April </w:t>
            </w:r>
            <w:r w:rsidR="00EF7C8D">
              <w:rPr>
                <w:rFonts w:ascii="Arial" w:eastAsia="Times New Roman" w:hAnsi="Arial" w:cs="Arial"/>
                <w:color w:val="000000"/>
                <w:sz w:val="22"/>
                <w:szCs w:val="20"/>
              </w:rPr>
              <w:t>7</w:t>
            </w:r>
            <w:r>
              <w:rPr>
                <w:rFonts w:ascii="Arial" w:eastAsia="Times New Roman" w:hAnsi="Arial" w:cs="Arial"/>
                <w:color w:val="000000"/>
                <w:sz w:val="22"/>
                <w:szCs w:val="20"/>
              </w:rPr>
              <w:t>, 2026</w:t>
            </w:r>
          </w:p>
        </w:tc>
        <w:tc>
          <w:tcPr>
            <w:tcW w:w="3150" w:type="dxa"/>
            <w:gridSpan w:val="5"/>
            <w:shd w:val="pct12" w:color="auto" w:fill="auto"/>
          </w:tcPr>
          <w:p w14:paraId="6ADC1EF5" w14:textId="75DA18D4" w:rsidR="00B7489C" w:rsidRPr="004B2929" w:rsidRDefault="00B7489C" w:rsidP="00D733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Reference Committee </w:t>
            </w:r>
            <w:r w:rsidR="00683D66">
              <w:rPr>
                <w:rFonts w:ascii="Arial" w:eastAsia="Times New Roman" w:hAnsi="Arial" w:cs="Arial"/>
                <w:color w:val="000000"/>
                <w:sz w:val="22"/>
                <w:szCs w:val="20"/>
              </w:rPr>
              <w:sym w:font="Wingdings" w:char="F06E"/>
            </w:r>
          </w:p>
        </w:tc>
        <w:tc>
          <w:tcPr>
            <w:tcW w:w="2070" w:type="dxa"/>
            <w:shd w:val="pct12" w:color="auto" w:fill="auto"/>
          </w:tcPr>
          <w:p w14:paraId="199C9830" w14:textId="0707E03E" w:rsidR="00B7489C" w:rsidRPr="004B2929" w:rsidRDefault="00B7489C" w:rsidP="00D733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Direct to House</w:t>
            </w:r>
            <w:r>
              <w:rPr>
                <w:rFonts w:ascii="Arial" w:eastAsia="Times New Roman" w:hAnsi="Arial" w:cs="Arial"/>
                <w:color w:val="000000"/>
                <w:sz w:val="22"/>
                <w:szCs w:val="20"/>
              </w:rPr>
              <w:t xml:space="preserve"> </w:t>
            </w:r>
            <w:r w:rsidR="00683D66">
              <w:rPr>
                <w:rFonts w:ascii="Arial" w:eastAsia="Times New Roman" w:hAnsi="Arial" w:cs="Arial"/>
                <w:color w:val="000000"/>
                <w:sz w:val="22"/>
                <w:szCs w:val="20"/>
              </w:rPr>
              <w:sym w:font="Wingdings" w:char="F06F"/>
            </w:r>
            <w:r>
              <w:rPr>
                <w:rFonts w:ascii="Arial" w:eastAsia="Times New Roman" w:hAnsi="Arial" w:cs="Arial"/>
                <w:color w:val="000000"/>
                <w:sz w:val="22"/>
                <w:szCs w:val="20"/>
              </w:rPr>
              <w:t xml:space="preserve"> </w:t>
            </w:r>
          </w:p>
        </w:tc>
      </w:tr>
      <w:tr w:rsidR="00B7489C" w:rsidRPr="004B2929" w14:paraId="09789C40" w14:textId="77777777" w:rsidTr="00EC40D2">
        <w:tc>
          <w:tcPr>
            <w:tcW w:w="2970" w:type="dxa"/>
            <w:gridSpan w:val="3"/>
            <w:shd w:val="pct12" w:color="auto" w:fill="auto"/>
          </w:tcPr>
          <w:p w14:paraId="08F965D1"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Total Financial Implication:</w:t>
            </w:r>
          </w:p>
        </w:tc>
        <w:tc>
          <w:tcPr>
            <w:tcW w:w="6498" w:type="dxa"/>
            <w:gridSpan w:val="7"/>
            <w:shd w:val="pct12" w:color="auto" w:fill="auto"/>
          </w:tcPr>
          <w:p w14:paraId="62C3B80C" w14:textId="77777777" w:rsidR="00B7489C" w:rsidRPr="004B2929" w:rsidRDefault="00D733DB" w:rsidP="00D733D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$ 0</w:t>
            </w:r>
          </w:p>
        </w:tc>
      </w:tr>
      <w:tr w:rsidR="00B7489C" w:rsidRPr="004B2929" w14:paraId="1CFBDF7C" w14:textId="77777777" w:rsidTr="00EC40D2">
        <w:tc>
          <w:tcPr>
            <w:tcW w:w="2097" w:type="dxa"/>
            <w:gridSpan w:val="2"/>
            <w:shd w:val="pct12" w:color="auto" w:fill="auto"/>
          </w:tcPr>
          <w:p w14:paraId="730EE856"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One-time </w:t>
            </w:r>
          </w:p>
        </w:tc>
        <w:tc>
          <w:tcPr>
            <w:tcW w:w="2781" w:type="dxa"/>
            <w:gridSpan w:val="4"/>
            <w:shd w:val="pct12" w:color="auto" w:fill="auto"/>
          </w:tcPr>
          <w:p w14:paraId="1DF42813"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none</w:t>
            </w:r>
          </w:p>
        </w:tc>
        <w:tc>
          <w:tcPr>
            <w:tcW w:w="2160" w:type="dxa"/>
            <w:gridSpan w:val="2"/>
            <w:shd w:val="pct12" w:color="auto" w:fill="auto"/>
          </w:tcPr>
          <w:p w14:paraId="3AB22C0E" w14:textId="77777777" w:rsidR="00B7489C" w:rsidRPr="004B2929" w:rsidRDefault="00B7489C" w:rsidP="00EC40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sidRPr="004B2929">
              <w:rPr>
                <w:rFonts w:ascii="Arial" w:eastAsia="Times New Roman" w:hAnsi="Arial" w:cs="Arial"/>
                <w:color w:val="000000"/>
                <w:sz w:val="22"/>
                <w:szCs w:val="20"/>
              </w:rPr>
              <w:t xml:space="preserve">Amount On-going </w:t>
            </w:r>
          </w:p>
        </w:tc>
        <w:tc>
          <w:tcPr>
            <w:tcW w:w="2430" w:type="dxa"/>
            <w:gridSpan w:val="2"/>
            <w:shd w:val="pct12" w:color="auto" w:fill="auto"/>
          </w:tcPr>
          <w:p w14:paraId="6050F60B" w14:textId="77777777" w:rsidR="00B7489C" w:rsidRPr="004B2929" w:rsidRDefault="00D52547" w:rsidP="00D733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rPr>
                <w:rFonts w:ascii="Arial" w:eastAsia="Times New Roman" w:hAnsi="Arial" w:cs="Arial"/>
                <w:color w:val="000000"/>
                <w:sz w:val="22"/>
                <w:szCs w:val="20"/>
              </w:rPr>
            </w:pPr>
            <w:r>
              <w:rPr>
                <w:rFonts w:ascii="Arial" w:eastAsia="Times New Roman" w:hAnsi="Arial" w:cs="Arial"/>
                <w:color w:val="000000"/>
                <w:sz w:val="22"/>
                <w:szCs w:val="20"/>
              </w:rPr>
              <w:t xml:space="preserve">Approx. </w:t>
            </w:r>
          </w:p>
        </w:tc>
      </w:tr>
    </w:tbl>
    <w:p w14:paraId="05B96993" w14:textId="77777777" w:rsidR="001923E9" w:rsidRPr="00686E5B" w:rsidRDefault="001923E9" w:rsidP="001923E9">
      <w:pPr>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Arial" w:eastAsia="Calibri" w:hAnsi="Arial" w:cs="Arial"/>
          <w:b/>
          <w:szCs w:val="24"/>
        </w:rPr>
      </w:pPr>
    </w:p>
    <w:p w14:paraId="3513D17E" w14:textId="1C5DB91F" w:rsidR="001923E9" w:rsidRPr="00686E5B" w:rsidRDefault="00EF7C8D" w:rsidP="001923E9">
      <w:pPr>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Arial" w:eastAsia="Calibri" w:hAnsi="Arial" w:cs="Arial"/>
          <w:b/>
          <w:szCs w:val="24"/>
        </w:rPr>
      </w:pPr>
      <w:r>
        <w:rPr>
          <w:rFonts w:ascii="Arial" w:eastAsia="Calibri" w:hAnsi="Arial" w:cs="Arial"/>
          <w:b/>
          <w:szCs w:val="24"/>
        </w:rPr>
        <w:t>Council on Dental Practice</w:t>
      </w:r>
    </w:p>
    <w:p w14:paraId="5458A53D" w14:textId="77777777" w:rsidR="001923E9" w:rsidRPr="00686E5B" w:rsidRDefault="001923E9" w:rsidP="001923E9">
      <w:pPr>
        <w:suppressLineNumber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ascii="Arial" w:eastAsia="Calibri" w:hAnsi="Arial" w:cs="Arial"/>
          <w:b/>
          <w:szCs w:val="24"/>
        </w:rPr>
      </w:pPr>
    </w:p>
    <w:p w14:paraId="1DB44306" w14:textId="77777777" w:rsidR="00EF7C8D" w:rsidRPr="00EF7C8D" w:rsidRDefault="00EF7C8D" w:rsidP="00EF7C8D">
      <w:pPr>
        <w:pStyle w:val="NormalWeb"/>
        <w:rPr>
          <w:rFonts w:ascii="Arial" w:hAnsi="Arial" w:cs="Arial"/>
          <w:color w:val="000000"/>
        </w:rPr>
      </w:pPr>
      <w:r w:rsidRPr="00EF7C8D">
        <w:rPr>
          <w:rFonts w:ascii="Arial" w:hAnsi="Arial" w:cs="Arial"/>
          <w:color w:val="000000"/>
        </w:rPr>
        <w:t>The Council on Dental Practice met on September 10, 2025, by video conference and on March 6, 2026, at NYSDA Headquarters. Minutes of these meetings are on file in the NYSDA office and have been distributed to the Board of Trustees and to component presidents, presidents-elect, component executive directors, and council chairs.</w:t>
      </w:r>
    </w:p>
    <w:p w14:paraId="277C0244" w14:textId="77777777" w:rsidR="00EF7C8D" w:rsidRPr="00EF7C8D" w:rsidRDefault="00EF7C8D" w:rsidP="00EF7C8D">
      <w:pPr>
        <w:pStyle w:val="NormalWeb"/>
        <w:rPr>
          <w:rFonts w:ascii="Arial" w:hAnsi="Arial" w:cs="Arial"/>
          <w:color w:val="000000"/>
        </w:rPr>
      </w:pPr>
      <w:r w:rsidRPr="00EF7C8D">
        <w:rPr>
          <w:rFonts w:ascii="Arial" w:hAnsi="Arial" w:cs="Arial"/>
          <w:color w:val="000000"/>
        </w:rPr>
        <w:t xml:space="preserve">ADA Council on Dental Practice Report: Dr. Payam Goudarzi, ADA Second Trustee Caucus Representative, provided reports on ADA Council meetings held in May and December of 2025. Topics discussed at the meetings included workforce shortage issues and the ADA’s efforts to compile resources to assist dental practices; the Workforce Ambassador program; dental team wellness; medical </w:t>
      </w:r>
      <w:proofErr w:type="gramStart"/>
      <w:r w:rsidRPr="00EF7C8D">
        <w:rPr>
          <w:rFonts w:ascii="Arial" w:hAnsi="Arial" w:cs="Arial"/>
          <w:color w:val="000000"/>
        </w:rPr>
        <w:t>history form</w:t>
      </w:r>
      <w:proofErr w:type="gramEnd"/>
      <w:r w:rsidRPr="00EF7C8D">
        <w:rPr>
          <w:rFonts w:ascii="Arial" w:hAnsi="Arial" w:cs="Arial"/>
          <w:color w:val="000000"/>
        </w:rPr>
        <w:t xml:space="preserve"> update; and workforce and technology. Dr. Goudarzi reported that the ADA has chosen a firm to review its governance structure and perform a forensic audit.</w:t>
      </w:r>
    </w:p>
    <w:p w14:paraId="5B6FB04F" w14:textId="77777777" w:rsidR="00EF7C8D" w:rsidRPr="00EF7C8D" w:rsidRDefault="00EF7C8D" w:rsidP="00EF7C8D">
      <w:pPr>
        <w:pStyle w:val="NormalWeb"/>
        <w:rPr>
          <w:rFonts w:ascii="Arial" w:hAnsi="Arial" w:cs="Arial"/>
          <w:color w:val="000000"/>
        </w:rPr>
      </w:pPr>
      <w:r w:rsidRPr="00EF7C8D">
        <w:rPr>
          <w:rFonts w:ascii="Arial" w:hAnsi="Arial" w:cs="Arial"/>
          <w:color w:val="000000"/>
        </w:rPr>
        <w:t>Anesthesia Regulations: The Council heard from Mr. Michael Herrmann, who discussed NYSDA’s role in developing an anesthesia task force to provide recommendations to the State Education Department (SED) in its efforts to update the dental anesthesia regulations. SED is in the process of reviewing NYSDA’s recommendations and will respond accordingly. The Council discussed the current regulations and some of the difficulties providers experience, especially for dentists treating pediatric patients.</w:t>
      </w:r>
    </w:p>
    <w:p w14:paraId="66CBBD15" w14:textId="77777777" w:rsidR="00EF7C8D" w:rsidRPr="00EF7C8D" w:rsidRDefault="00EF7C8D" w:rsidP="00EF7C8D">
      <w:pPr>
        <w:pStyle w:val="NormalWeb"/>
        <w:rPr>
          <w:rFonts w:ascii="Arial" w:hAnsi="Arial" w:cs="Arial"/>
          <w:color w:val="000000"/>
        </w:rPr>
      </w:pPr>
      <w:r w:rsidRPr="00EF7C8D">
        <w:rPr>
          <w:rFonts w:ascii="Arial" w:hAnsi="Arial" w:cs="Arial"/>
          <w:color w:val="000000"/>
        </w:rPr>
        <w:t xml:space="preserve">Review of Resolution 7H-2025, On-the-Job-Trained Dental Assistant: At its September 2025 meeting, the Council discussed Resolution 7H-2025. This resolution was originally submitted to the NYSDA Board by the NYSDA Workforce Shortage Task Force in 2024. The Board referred this proposal to the Council on Dental Practice (and Dental Education and Licensure) for their recommendations. At the 2025 HOD meeting, Resolution 7H-2025 was </w:t>
      </w:r>
      <w:proofErr w:type="gramStart"/>
      <w:r w:rsidRPr="00EF7C8D">
        <w:rPr>
          <w:rFonts w:ascii="Arial" w:hAnsi="Arial" w:cs="Arial"/>
          <w:color w:val="000000"/>
        </w:rPr>
        <w:t>referred back</w:t>
      </w:r>
      <w:proofErr w:type="gramEnd"/>
      <w:r w:rsidRPr="00EF7C8D">
        <w:rPr>
          <w:rFonts w:ascii="Arial" w:hAnsi="Arial" w:cs="Arial"/>
          <w:color w:val="000000"/>
        </w:rPr>
        <w:t xml:space="preserve"> solely to the Council on Dental Practice for further consideration.</w:t>
      </w:r>
    </w:p>
    <w:p w14:paraId="3121CE88" w14:textId="77777777" w:rsidR="00EF7C8D" w:rsidRPr="00EF7C8D" w:rsidRDefault="00EF7C8D" w:rsidP="00EF7C8D">
      <w:pPr>
        <w:pStyle w:val="NormalWeb"/>
        <w:rPr>
          <w:rFonts w:ascii="Arial" w:hAnsi="Arial" w:cs="Arial"/>
          <w:color w:val="000000"/>
        </w:rPr>
      </w:pPr>
      <w:r w:rsidRPr="00EF7C8D">
        <w:rPr>
          <w:rFonts w:ascii="Arial" w:hAnsi="Arial" w:cs="Arial"/>
          <w:color w:val="000000"/>
        </w:rPr>
        <w:t xml:space="preserve">Without objection, the Council voted that it does not support Resolution 7H-2025 and will discontinue any further research or consideration of the On-the-Job-Trained Dental Assistant Tier. The Council noted that this initiative did not originate within its purview and has already been </w:t>
      </w:r>
      <w:proofErr w:type="gramStart"/>
      <w:r w:rsidRPr="00EF7C8D">
        <w:rPr>
          <w:rFonts w:ascii="Arial" w:hAnsi="Arial" w:cs="Arial"/>
          <w:color w:val="000000"/>
        </w:rPr>
        <w:t>referred</w:t>
      </w:r>
      <w:proofErr w:type="gramEnd"/>
      <w:r w:rsidRPr="00EF7C8D">
        <w:rPr>
          <w:rFonts w:ascii="Arial" w:hAnsi="Arial" w:cs="Arial"/>
          <w:color w:val="000000"/>
        </w:rPr>
        <w:t xml:space="preserve"> on two occasions; accordingly, it will not move forward with a resolution in support. As the proposal was initially advanced by the orthodontic community, the Council believes it would be most appropriate for that community to take the lead in developing a more workable resolution.</w:t>
      </w:r>
    </w:p>
    <w:p w14:paraId="78FD1391" w14:textId="77777777" w:rsidR="00EF7C8D" w:rsidRPr="00EF7C8D" w:rsidRDefault="00EF7C8D" w:rsidP="00EF7C8D">
      <w:pPr>
        <w:pStyle w:val="NormalWeb"/>
        <w:rPr>
          <w:rFonts w:ascii="Arial" w:hAnsi="Arial" w:cs="Arial"/>
          <w:color w:val="000000"/>
        </w:rPr>
      </w:pPr>
      <w:r w:rsidRPr="00EF7C8D">
        <w:rPr>
          <w:rFonts w:ascii="Arial" w:hAnsi="Arial" w:cs="Arial"/>
          <w:color w:val="000000"/>
        </w:rPr>
        <w:lastRenderedPageBreak/>
        <w:t>Dental Assistants: Recent communications received from dentists who are interested in expanded functions for unregistered dental assistants, which would include coronal polishing, were discussed. One dentist suggested implementing a program at SUNY Broome Hygiene School.</w:t>
      </w:r>
    </w:p>
    <w:p w14:paraId="1FE48B8D" w14:textId="77777777" w:rsidR="00EF7C8D" w:rsidRPr="00EF7C8D" w:rsidRDefault="00EF7C8D" w:rsidP="00EF7C8D">
      <w:pPr>
        <w:pStyle w:val="NormalWeb"/>
        <w:rPr>
          <w:rFonts w:ascii="Arial" w:hAnsi="Arial" w:cs="Arial"/>
          <w:color w:val="000000"/>
        </w:rPr>
      </w:pPr>
      <w:r w:rsidRPr="00EF7C8D">
        <w:rPr>
          <w:rFonts w:ascii="Arial" w:hAnsi="Arial" w:cs="Arial"/>
          <w:color w:val="000000"/>
        </w:rPr>
        <w:t>Dr. Kim distributed several proposals she received from Dr. Ken Cooperman on behalf of the New York State Society of Orthodontists (NYSSO). Dr. Cooperman asked for the Council’s opinion. The following proposals were submitted:</w:t>
      </w:r>
    </w:p>
    <w:p w14:paraId="1DCA6D07" w14:textId="77777777" w:rsidR="00EF7C8D" w:rsidRPr="00EF7C8D" w:rsidRDefault="00EF7C8D" w:rsidP="00EF7C8D">
      <w:pPr>
        <w:pStyle w:val="NormalWeb"/>
        <w:rPr>
          <w:rFonts w:ascii="Arial" w:hAnsi="Arial" w:cs="Arial"/>
          <w:color w:val="000000"/>
        </w:rPr>
      </w:pPr>
      <w:r w:rsidRPr="00EF7C8D">
        <w:rPr>
          <w:rFonts w:ascii="Arial" w:hAnsi="Arial" w:cs="Arial"/>
          <w:color w:val="000000"/>
        </w:rPr>
        <w:t>1. Expanded functions of registered dental assistants to perform orthodontic functions.</w:t>
      </w:r>
    </w:p>
    <w:p w14:paraId="79C55FFC" w14:textId="77777777" w:rsidR="00EF7C8D" w:rsidRPr="00EF7C8D" w:rsidRDefault="00EF7C8D" w:rsidP="00EF7C8D">
      <w:pPr>
        <w:pStyle w:val="NormalWeb"/>
        <w:rPr>
          <w:rFonts w:ascii="Arial" w:hAnsi="Arial" w:cs="Arial"/>
          <w:color w:val="000000"/>
        </w:rPr>
      </w:pPr>
      <w:r w:rsidRPr="00EF7C8D">
        <w:rPr>
          <w:rFonts w:ascii="Arial" w:hAnsi="Arial" w:cs="Arial"/>
          <w:color w:val="000000"/>
        </w:rPr>
        <w:t>2. Easing the transition of foreign-trained dentists to become registered dental assistants.</w:t>
      </w:r>
    </w:p>
    <w:p w14:paraId="24003A77" w14:textId="77777777" w:rsidR="00EF7C8D" w:rsidRPr="00EF7C8D" w:rsidRDefault="00EF7C8D" w:rsidP="00EF7C8D">
      <w:pPr>
        <w:pStyle w:val="NormalWeb"/>
        <w:rPr>
          <w:rFonts w:ascii="Arial" w:hAnsi="Arial" w:cs="Arial"/>
          <w:color w:val="000000"/>
        </w:rPr>
      </w:pPr>
      <w:r w:rsidRPr="00EF7C8D">
        <w:rPr>
          <w:rFonts w:ascii="Arial" w:hAnsi="Arial" w:cs="Arial"/>
          <w:color w:val="000000"/>
        </w:rPr>
        <w:t>3. Recognizing a “licensed orthodontic assistant.”</w:t>
      </w:r>
    </w:p>
    <w:p w14:paraId="37CF9AB5" w14:textId="77777777" w:rsidR="00EF7C8D" w:rsidRPr="00EF7C8D" w:rsidRDefault="00EF7C8D" w:rsidP="00EF7C8D">
      <w:pPr>
        <w:pStyle w:val="NormalWeb"/>
        <w:rPr>
          <w:rFonts w:ascii="Arial" w:hAnsi="Arial" w:cs="Arial"/>
          <w:color w:val="000000"/>
        </w:rPr>
      </w:pPr>
      <w:r w:rsidRPr="00EF7C8D">
        <w:rPr>
          <w:rFonts w:ascii="Arial" w:hAnsi="Arial" w:cs="Arial"/>
          <w:color w:val="000000"/>
        </w:rPr>
        <w:t>4. Utilizing on-the-job training in lieu of the chairside assisting section of the DANB.</w:t>
      </w:r>
    </w:p>
    <w:p w14:paraId="326EE36D" w14:textId="77777777" w:rsidR="00EF7C8D" w:rsidRPr="00EF7C8D" w:rsidRDefault="00EF7C8D" w:rsidP="00EF7C8D">
      <w:pPr>
        <w:pStyle w:val="NormalWeb"/>
        <w:rPr>
          <w:rFonts w:ascii="Arial" w:hAnsi="Arial" w:cs="Arial"/>
          <w:color w:val="000000"/>
        </w:rPr>
      </w:pPr>
      <w:r w:rsidRPr="00EF7C8D">
        <w:rPr>
          <w:rFonts w:ascii="Arial" w:hAnsi="Arial" w:cs="Arial"/>
          <w:color w:val="000000"/>
        </w:rPr>
        <w:t>The Council discussed the proposals and suggested that NYSSO develop actual resolutions for each of the proposals. The Council had some concerns, but overall, was supportive of proposals #1, 2 and 3. Dr. Kim will inform Dr. Cooperman.</w:t>
      </w:r>
    </w:p>
    <w:p w14:paraId="6317A5FC" w14:textId="77777777" w:rsidR="00EF7C8D" w:rsidRPr="00EF7C8D" w:rsidRDefault="00EF7C8D" w:rsidP="00EF7C8D">
      <w:pPr>
        <w:pStyle w:val="NormalWeb"/>
        <w:rPr>
          <w:rFonts w:ascii="Arial" w:hAnsi="Arial" w:cs="Arial"/>
          <w:color w:val="000000"/>
        </w:rPr>
      </w:pPr>
      <w:r w:rsidRPr="00EF7C8D">
        <w:rPr>
          <w:rFonts w:ascii="Arial" w:hAnsi="Arial" w:cs="Arial"/>
          <w:color w:val="000000"/>
        </w:rPr>
        <w:t>Dentist and Dental Hygienist Licensure Compact: At the 2025 HOD meeting, Resolutions 5H-2025 and 9H-2025 were referred to the councils on Dental Health Planning and Hospital Dentistry; Dental Education and Licensure; and Dental Practice to further evaluate the Dentist and Dental Hygienist Licensure Compact and develop recommendations to be submitted to the 2026 HOD. As a result, a subcommittee was formed consisting of members from each of these three councils.</w:t>
      </w:r>
    </w:p>
    <w:p w14:paraId="1D47A923" w14:textId="77777777" w:rsidR="00EF7C8D" w:rsidRPr="00EF7C8D" w:rsidRDefault="00EF7C8D" w:rsidP="00EF7C8D">
      <w:pPr>
        <w:pStyle w:val="NormalWeb"/>
        <w:rPr>
          <w:rFonts w:ascii="Arial" w:hAnsi="Arial" w:cs="Arial"/>
          <w:color w:val="000000"/>
        </w:rPr>
      </w:pPr>
      <w:r w:rsidRPr="00EF7C8D">
        <w:rPr>
          <w:rFonts w:ascii="Arial" w:hAnsi="Arial" w:cs="Arial"/>
          <w:color w:val="000000"/>
        </w:rPr>
        <w:t xml:space="preserve">Drs. Mina Kim, Michael Keating, Richard Herman and Sarah Khan are members on the subcommittee representing the Council on Dental Practice. They reported on the subcommittee’s meeting held on January 19. The members discussed the Compact and its pros and cons, particularly New York’s PGY-1 requirement. Dr. </w:t>
      </w:r>
      <w:proofErr w:type="spellStart"/>
      <w:r w:rsidRPr="00EF7C8D">
        <w:rPr>
          <w:rFonts w:ascii="Arial" w:hAnsi="Arial" w:cs="Arial"/>
          <w:color w:val="000000"/>
        </w:rPr>
        <w:t>Bochiechio</w:t>
      </w:r>
      <w:proofErr w:type="spellEnd"/>
      <w:r w:rsidRPr="00EF7C8D">
        <w:rPr>
          <w:rFonts w:ascii="Arial" w:hAnsi="Arial" w:cs="Arial"/>
          <w:color w:val="000000"/>
        </w:rPr>
        <w:t xml:space="preserve"> moved that the Council recommend that NYSDA support the Dentist and Dental Hygienist Licensure Compact. </w:t>
      </w:r>
      <w:proofErr w:type="gramStart"/>
      <w:r w:rsidRPr="00EF7C8D">
        <w:rPr>
          <w:rFonts w:ascii="Arial" w:hAnsi="Arial" w:cs="Arial"/>
          <w:color w:val="000000"/>
        </w:rPr>
        <w:t>The majority of</w:t>
      </w:r>
      <w:proofErr w:type="gramEnd"/>
      <w:r w:rsidRPr="00EF7C8D">
        <w:rPr>
          <w:rFonts w:ascii="Arial" w:hAnsi="Arial" w:cs="Arial"/>
          <w:color w:val="000000"/>
        </w:rPr>
        <w:t xml:space="preserve"> members voted in favor of the motion. A related resolution follows this report.</w:t>
      </w:r>
    </w:p>
    <w:p w14:paraId="61306F77" w14:textId="77777777" w:rsidR="00EF7C8D" w:rsidRPr="00EF7C8D" w:rsidRDefault="00EF7C8D" w:rsidP="00EF7C8D">
      <w:pPr>
        <w:pStyle w:val="NormalWeb"/>
        <w:rPr>
          <w:rFonts w:ascii="Arial" w:hAnsi="Arial" w:cs="Arial"/>
          <w:color w:val="000000"/>
        </w:rPr>
      </w:pPr>
      <w:r w:rsidRPr="00EF7C8D">
        <w:rPr>
          <w:rFonts w:ascii="Arial" w:hAnsi="Arial" w:cs="Arial"/>
          <w:color w:val="000000"/>
        </w:rPr>
        <w:t>Task Force on Expedited Licensure and Foreign-Trained Dentists: At its 2025 House of Delegates meeting, the NYSDA House adopted Resolution 8H-2025 directing a Task Force be formed consisting of members of the councils on Dental Health Planning and Hospital Dentistry; Dental Education and Licensure; and Dental Practice to evaluate the intended direction of Resolution 15H-2024, Expedited Licensure and Foreign-Trained Dentists.</w:t>
      </w:r>
    </w:p>
    <w:p w14:paraId="1A311A93" w14:textId="77777777" w:rsidR="00EF7C8D" w:rsidRPr="00EF7C8D" w:rsidRDefault="00EF7C8D" w:rsidP="00EF7C8D">
      <w:pPr>
        <w:pStyle w:val="NormalWeb"/>
        <w:rPr>
          <w:rFonts w:ascii="Arial" w:hAnsi="Arial" w:cs="Arial"/>
          <w:color w:val="000000"/>
        </w:rPr>
      </w:pPr>
      <w:r w:rsidRPr="00EF7C8D">
        <w:rPr>
          <w:rFonts w:ascii="Arial" w:hAnsi="Arial" w:cs="Arial"/>
          <w:color w:val="000000"/>
        </w:rPr>
        <w:t>Members of the Task Force from Dental Practice are Drs. Mina Kim, Robert Bochiechio and Tricia Quartey-</w:t>
      </w:r>
      <w:proofErr w:type="spellStart"/>
      <w:r w:rsidRPr="00EF7C8D">
        <w:rPr>
          <w:rFonts w:ascii="Arial" w:hAnsi="Arial" w:cs="Arial"/>
          <w:color w:val="000000"/>
        </w:rPr>
        <w:t>Sagaille</w:t>
      </w:r>
      <w:proofErr w:type="spellEnd"/>
      <w:r w:rsidRPr="00EF7C8D">
        <w:rPr>
          <w:rFonts w:ascii="Arial" w:hAnsi="Arial" w:cs="Arial"/>
          <w:color w:val="000000"/>
        </w:rPr>
        <w:t xml:space="preserve">. An update on recent Task Force meetings and </w:t>
      </w:r>
      <w:proofErr w:type="gramStart"/>
      <w:r w:rsidRPr="00EF7C8D">
        <w:rPr>
          <w:rFonts w:ascii="Arial" w:hAnsi="Arial" w:cs="Arial"/>
          <w:color w:val="000000"/>
        </w:rPr>
        <w:t>its</w:t>
      </w:r>
      <w:proofErr w:type="gramEnd"/>
      <w:r w:rsidRPr="00EF7C8D">
        <w:rPr>
          <w:rFonts w:ascii="Arial" w:hAnsi="Arial" w:cs="Arial"/>
          <w:color w:val="000000"/>
        </w:rPr>
        <w:t xml:space="preserve"> progress towards developing recommendations was provided. Members discussed concerns about the recruitment of foreign-trained dentists and the need for expedited pathways.</w:t>
      </w:r>
    </w:p>
    <w:p w14:paraId="68D533EB" w14:textId="77777777" w:rsidR="00EF7C8D" w:rsidRPr="00EF7C8D" w:rsidRDefault="00EF7C8D" w:rsidP="00EF7C8D">
      <w:pPr>
        <w:pStyle w:val="NormalWeb"/>
        <w:rPr>
          <w:rFonts w:ascii="Arial" w:hAnsi="Arial" w:cs="Arial"/>
          <w:color w:val="000000"/>
        </w:rPr>
      </w:pPr>
      <w:r w:rsidRPr="00EF7C8D">
        <w:rPr>
          <w:rFonts w:ascii="Arial" w:hAnsi="Arial" w:cs="Arial"/>
          <w:color w:val="000000"/>
        </w:rPr>
        <w:lastRenderedPageBreak/>
        <w:t>Nomination of Council Chair: Without objection, the Council voted to recommend Dr. Mina Kim of the New York County Dental Society to incoming President Dr. Amarilis Jacobo for consideration for appointment to the position of council chair from June 2026 to June 2027. If approved, this will be Dr. Kim’s second and final year as chair.</w:t>
      </w:r>
    </w:p>
    <w:p w14:paraId="4676A439" w14:textId="7D02BA06" w:rsidR="00CE14C0" w:rsidRPr="00EF7C8D" w:rsidRDefault="00B77E13" w:rsidP="00EF7C8D">
      <w:pPr>
        <w:jc w:val="center"/>
        <w:rPr>
          <w:rFonts w:ascii="Arial" w:eastAsia="Calibri" w:hAnsi="Arial" w:cs="Arial"/>
          <w:b/>
          <w:bCs/>
          <w:szCs w:val="24"/>
        </w:rPr>
      </w:pPr>
      <w:r w:rsidRPr="00EF7C8D">
        <w:rPr>
          <w:rFonts w:ascii="Arial" w:eastAsia="Calibri" w:hAnsi="Arial" w:cs="Arial"/>
          <w:b/>
          <w:bCs/>
          <w:szCs w:val="24"/>
        </w:rPr>
        <w:t>Resolution 1</w:t>
      </w:r>
      <w:r w:rsidR="00EF7C8D" w:rsidRPr="00EF7C8D">
        <w:rPr>
          <w:rFonts w:ascii="Arial" w:eastAsia="Calibri" w:hAnsi="Arial" w:cs="Arial"/>
          <w:b/>
          <w:bCs/>
          <w:szCs w:val="24"/>
        </w:rPr>
        <w:t>4</w:t>
      </w:r>
    </w:p>
    <w:sectPr w:rsidR="00CE14C0" w:rsidRPr="00EF7C8D" w:rsidSect="00B77E13">
      <w:headerReference w:type="even" r:id="rId8"/>
      <w:headerReference w:type="default" r:id="rId9"/>
      <w:type w:val="continuous"/>
      <w:pgSz w:w="12240" w:h="15840"/>
      <w:pgMar w:top="1080" w:right="1440" w:bottom="72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8E9E" w14:textId="77777777" w:rsidR="002E23FB" w:rsidRDefault="002E23FB">
      <w:r>
        <w:separator/>
      </w:r>
    </w:p>
  </w:endnote>
  <w:endnote w:type="continuationSeparator" w:id="0">
    <w:p w14:paraId="06DB385F" w14:textId="77777777" w:rsidR="002E23FB" w:rsidRDefault="002E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29CBF" w14:textId="77777777" w:rsidR="002E23FB" w:rsidRDefault="002E23FB">
      <w:r>
        <w:separator/>
      </w:r>
    </w:p>
  </w:footnote>
  <w:footnote w:type="continuationSeparator" w:id="0">
    <w:p w14:paraId="0E3D427D" w14:textId="77777777" w:rsidR="002E23FB" w:rsidRDefault="002E2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B482" w14:textId="77777777" w:rsidR="00724E48" w:rsidRDefault="00686E5B">
    <w:pPr>
      <w:pStyle w:val="Header"/>
      <w:rPr>
        <w:rFonts w:ascii="Arial" w:hAnsi="Arial" w:cs="Arial"/>
      </w:rPr>
    </w:pPr>
    <w:r>
      <w:rPr>
        <w:rFonts w:ascii="Arial" w:hAnsi="Arial" w:cs="Arial"/>
      </w:rPr>
      <w:t>###</w:t>
    </w:r>
    <w:r>
      <w:rPr>
        <w:rFonts w:ascii="Arial" w:hAnsi="Arial" w:cs="Arial"/>
      </w:rPr>
      <w:tab/>
      <w:t xml:space="preserve">                                             </w:t>
    </w:r>
    <w:r>
      <w:rPr>
        <w:rFonts w:ascii="Arial" w:hAnsi="Arial" w:cs="Arial"/>
      </w:rPr>
      <w:tab/>
      <w:t xml:space="preserve"> June 2010-H</w:t>
    </w:r>
  </w:p>
  <w:p w14:paraId="7672DAEE" w14:textId="77777777" w:rsidR="00724E48" w:rsidRDefault="00686E5B" w:rsidP="00A57B52">
    <w:pPr>
      <w:pStyle w:val="Header"/>
      <w:rPr>
        <w:rFonts w:ascii="Arial" w:hAnsi="Arial" w:cs="Arial"/>
        <w:szCs w:val="24"/>
      </w:rPr>
    </w:pPr>
    <w:r>
      <w:rPr>
        <w:rFonts w:ascii="Arial" w:hAnsi="Arial" w:cs="Arial"/>
        <w:szCs w:val="24"/>
      </w:rPr>
      <w:t>Council on Ethics</w:t>
    </w:r>
  </w:p>
  <w:p w14:paraId="2F45D865" w14:textId="77777777" w:rsidR="00724E48" w:rsidRDefault="00686E5B" w:rsidP="00A57B52">
    <w:pPr>
      <w:pStyle w:val="Header"/>
    </w:pPr>
    <w:r>
      <w:rPr>
        <w:rFonts w:ascii="Arial" w:hAnsi="Arial" w:cs="Arial"/>
        <w:szCs w:val="24"/>
      </w:rPr>
      <w:t>REFERENCE COMMITTEE</w:t>
    </w:r>
  </w:p>
  <w:p w14:paraId="258B5EF4" w14:textId="77777777" w:rsidR="00724E48" w:rsidRDefault="00724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80F3" w14:textId="70D724A6" w:rsidR="00B77E13" w:rsidRDefault="0017301C" w:rsidP="007A55E3">
    <w:pPr>
      <w:pStyle w:val="Header"/>
      <w:rPr>
        <w:rFonts w:ascii="Arial" w:hAnsi="Arial" w:cs="Arial"/>
        <w:szCs w:val="24"/>
      </w:rPr>
    </w:pPr>
    <w:r>
      <w:rPr>
        <w:rFonts w:ascii="Arial" w:hAnsi="Arial" w:cs="Arial"/>
        <w:szCs w:val="24"/>
      </w:rPr>
      <w:t>June 2026</w:t>
    </w:r>
    <w:r w:rsidR="00686E5B">
      <w:rPr>
        <w:rFonts w:ascii="Arial" w:hAnsi="Arial" w:cs="Arial"/>
        <w:szCs w:val="24"/>
      </w:rPr>
      <w:tab/>
    </w:r>
    <w:r w:rsidR="00686E5B">
      <w:rPr>
        <w:rFonts w:ascii="Arial" w:hAnsi="Arial" w:cs="Arial"/>
        <w:szCs w:val="24"/>
      </w:rPr>
      <w:tab/>
    </w:r>
    <w:r w:rsidR="00B77E13">
      <w:rPr>
        <w:rFonts w:ascii="Arial" w:hAnsi="Arial" w:cs="Arial"/>
        <w:szCs w:val="24"/>
      </w:rPr>
      <w:t>XX</w:t>
    </w:r>
  </w:p>
  <w:p w14:paraId="3B2E87EF" w14:textId="31CFED93" w:rsidR="00724E48" w:rsidRDefault="00EF7C8D" w:rsidP="00B77E13">
    <w:pPr>
      <w:pStyle w:val="Header"/>
      <w:jc w:val="right"/>
      <w:rPr>
        <w:rFonts w:ascii="Arial" w:hAnsi="Arial" w:cs="Arial"/>
        <w:szCs w:val="24"/>
      </w:rPr>
    </w:pPr>
    <w:r>
      <w:rPr>
        <w:rFonts w:ascii="Arial" w:hAnsi="Arial" w:cs="Arial"/>
        <w:szCs w:val="24"/>
      </w:rPr>
      <w:t>Council on Dental Practice</w:t>
    </w:r>
  </w:p>
  <w:p w14:paraId="40B5DBBF" w14:textId="306F6968" w:rsidR="00724E48" w:rsidRDefault="00B77E13" w:rsidP="00445B98">
    <w:pPr>
      <w:pStyle w:val="Header"/>
      <w:jc w:val="right"/>
    </w:pPr>
    <w:r>
      <w:rPr>
        <w:rFonts w:ascii="Arial" w:hAnsi="Arial" w:cs="Arial"/>
        <w:szCs w:val="24"/>
      </w:rPr>
      <w:t>Reference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7278"/>
    <w:multiLevelType w:val="hybridMultilevel"/>
    <w:tmpl w:val="8F1E0256"/>
    <w:lvl w:ilvl="0" w:tplc="F37458D2">
      <w:start w:val="1"/>
      <w:numFmt w:val="decimal"/>
      <w:lvlText w:val="%1."/>
      <w:lvlJc w:val="left"/>
      <w:pPr>
        <w:ind w:left="720" w:hanging="360"/>
      </w:pPr>
      <w:rPr>
        <w:rFonts w:ascii="Arial" w:hAnsi="Arial" w:cs="Times New Roman"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41BEC"/>
    <w:multiLevelType w:val="hybridMultilevel"/>
    <w:tmpl w:val="C71E6720"/>
    <w:lvl w:ilvl="0" w:tplc="D3BEA31C">
      <w:start w:val="1"/>
      <w:numFmt w:val="decimal"/>
      <w:lvlText w:val="%1."/>
      <w:lvlJc w:val="left"/>
      <w:pPr>
        <w:ind w:left="266" w:hanging="267"/>
      </w:pPr>
      <w:rPr>
        <w:rFonts w:ascii="Arial" w:eastAsia="Arial" w:hAnsi="Arial" w:cs="Arial" w:hint="default"/>
        <w:b/>
        <w:bCs/>
        <w:i w:val="0"/>
        <w:iCs w:val="0"/>
        <w:spacing w:val="0"/>
        <w:w w:val="100"/>
        <w:sz w:val="24"/>
        <w:szCs w:val="24"/>
        <w:lang w:val="en-US" w:eastAsia="en-US" w:bidi="ar-SA"/>
      </w:rPr>
    </w:lvl>
    <w:lvl w:ilvl="1" w:tplc="DD4AD9DE">
      <w:numFmt w:val="bullet"/>
      <w:lvlText w:val="●"/>
      <w:lvlJc w:val="left"/>
      <w:pPr>
        <w:ind w:left="720" w:hanging="360"/>
      </w:pPr>
      <w:rPr>
        <w:rFonts w:ascii="Arial" w:eastAsia="Arial" w:hAnsi="Arial" w:cs="Arial" w:hint="default"/>
        <w:b w:val="0"/>
        <w:bCs w:val="0"/>
        <w:i w:val="0"/>
        <w:iCs w:val="0"/>
        <w:spacing w:val="0"/>
        <w:w w:val="100"/>
        <w:sz w:val="20"/>
        <w:szCs w:val="20"/>
        <w:lang w:val="en-US" w:eastAsia="en-US" w:bidi="ar-SA"/>
      </w:rPr>
    </w:lvl>
    <w:lvl w:ilvl="2" w:tplc="93A246B8">
      <w:numFmt w:val="bullet"/>
      <w:lvlText w:val="•"/>
      <w:lvlJc w:val="left"/>
      <w:pPr>
        <w:ind w:left="1680" w:hanging="360"/>
      </w:pPr>
      <w:rPr>
        <w:rFonts w:hint="default"/>
        <w:lang w:val="en-US" w:eastAsia="en-US" w:bidi="ar-SA"/>
      </w:rPr>
    </w:lvl>
    <w:lvl w:ilvl="3" w:tplc="6E067928">
      <w:numFmt w:val="bullet"/>
      <w:lvlText w:val="•"/>
      <w:lvlJc w:val="left"/>
      <w:pPr>
        <w:ind w:left="2640" w:hanging="360"/>
      </w:pPr>
      <w:rPr>
        <w:rFonts w:hint="default"/>
        <w:lang w:val="en-US" w:eastAsia="en-US" w:bidi="ar-SA"/>
      </w:rPr>
    </w:lvl>
    <w:lvl w:ilvl="4" w:tplc="5C0007A2">
      <w:numFmt w:val="bullet"/>
      <w:lvlText w:val="•"/>
      <w:lvlJc w:val="left"/>
      <w:pPr>
        <w:ind w:left="3600" w:hanging="360"/>
      </w:pPr>
      <w:rPr>
        <w:rFonts w:hint="default"/>
        <w:lang w:val="en-US" w:eastAsia="en-US" w:bidi="ar-SA"/>
      </w:rPr>
    </w:lvl>
    <w:lvl w:ilvl="5" w:tplc="1838890C">
      <w:numFmt w:val="bullet"/>
      <w:lvlText w:val="•"/>
      <w:lvlJc w:val="left"/>
      <w:pPr>
        <w:ind w:left="4560" w:hanging="360"/>
      </w:pPr>
      <w:rPr>
        <w:rFonts w:hint="default"/>
        <w:lang w:val="en-US" w:eastAsia="en-US" w:bidi="ar-SA"/>
      </w:rPr>
    </w:lvl>
    <w:lvl w:ilvl="6" w:tplc="1334F59E">
      <w:numFmt w:val="bullet"/>
      <w:lvlText w:val="•"/>
      <w:lvlJc w:val="left"/>
      <w:pPr>
        <w:ind w:left="5520" w:hanging="360"/>
      </w:pPr>
      <w:rPr>
        <w:rFonts w:hint="default"/>
        <w:lang w:val="en-US" w:eastAsia="en-US" w:bidi="ar-SA"/>
      </w:rPr>
    </w:lvl>
    <w:lvl w:ilvl="7" w:tplc="639823BA">
      <w:numFmt w:val="bullet"/>
      <w:lvlText w:val="•"/>
      <w:lvlJc w:val="left"/>
      <w:pPr>
        <w:ind w:left="6480" w:hanging="360"/>
      </w:pPr>
      <w:rPr>
        <w:rFonts w:hint="default"/>
        <w:lang w:val="en-US" w:eastAsia="en-US" w:bidi="ar-SA"/>
      </w:rPr>
    </w:lvl>
    <w:lvl w:ilvl="8" w:tplc="00DA0F48">
      <w:numFmt w:val="bullet"/>
      <w:lvlText w:val="•"/>
      <w:lvlJc w:val="left"/>
      <w:pPr>
        <w:ind w:left="7440" w:hanging="360"/>
      </w:pPr>
      <w:rPr>
        <w:rFonts w:hint="default"/>
        <w:lang w:val="en-US" w:eastAsia="en-US" w:bidi="ar-SA"/>
      </w:rPr>
    </w:lvl>
  </w:abstractNum>
  <w:abstractNum w:abstractNumId="2" w15:restartNumberingAfterBreak="0">
    <w:nsid w:val="51A43D87"/>
    <w:multiLevelType w:val="hybridMultilevel"/>
    <w:tmpl w:val="608427F8"/>
    <w:lvl w:ilvl="0" w:tplc="DD4AD9DE">
      <w:numFmt w:val="bullet"/>
      <w:lvlText w:val="●"/>
      <w:lvlJc w:val="left"/>
      <w:pPr>
        <w:ind w:left="720" w:hanging="360"/>
      </w:pPr>
      <w:rPr>
        <w:rFonts w:ascii="Arial" w:eastAsia="Arial" w:hAnsi="Arial" w:cs="Arial" w:hint="default"/>
        <w:b w:val="0"/>
        <w:bCs w:val="0"/>
        <w:i w:val="0"/>
        <w:iCs w:val="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4104E"/>
    <w:multiLevelType w:val="hybridMultilevel"/>
    <w:tmpl w:val="46582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427358">
    <w:abstractNumId w:val="0"/>
  </w:num>
  <w:num w:numId="2" w16cid:durableId="132917187">
    <w:abstractNumId w:val="1"/>
  </w:num>
  <w:num w:numId="3" w16cid:durableId="964047517">
    <w:abstractNumId w:val="3"/>
  </w:num>
  <w:num w:numId="4" w16cid:durableId="1613199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E5B"/>
    <w:rsid w:val="0002054E"/>
    <w:rsid w:val="00040780"/>
    <w:rsid w:val="0004153B"/>
    <w:rsid w:val="00042D2C"/>
    <w:rsid w:val="00062A72"/>
    <w:rsid w:val="000A6948"/>
    <w:rsid w:val="000C7F20"/>
    <w:rsid w:val="000D3AF4"/>
    <w:rsid w:val="000E640B"/>
    <w:rsid w:val="000E701F"/>
    <w:rsid w:val="000F0D82"/>
    <w:rsid w:val="000F30F7"/>
    <w:rsid w:val="00103E2A"/>
    <w:rsid w:val="00110AB8"/>
    <w:rsid w:val="00112F9E"/>
    <w:rsid w:val="00117A33"/>
    <w:rsid w:val="0012132A"/>
    <w:rsid w:val="00144164"/>
    <w:rsid w:val="00147478"/>
    <w:rsid w:val="00150B9F"/>
    <w:rsid w:val="00151A85"/>
    <w:rsid w:val="00161809"/>
    <w:rsid w:val="00164B1F"/>
    <w:rsid w:val="0017301C"/>
    <w:rsid w:val="00173F18"/>
    <w:rsid w:val="0017612B"/>
    <w:rsid w:val="001923E9"/>
    <w:rsid w:val="001A2B4E"/>
    <w:rsid w:val="001A58AB"/>
    <w:rsid w:val="001B151C"/>
    <w:rsid w:val="001B4D88"/>
    <w:rsid w:val="001B662E"/>
    <w:rsid w:val="001B6E4C"/>
    <w:rsid w:val="001C1390"/>
    <w:rsid w:val="001C1838"/>
    <w:rsid w:val="001D32EE"/>
    <w:rsid w:val="001D38AC"/>
    <w:rsid w:val="001D772E"/>
    <w:rsid w:val="001E00F5"/>
    <w:rsid w:val="001E2800"/>
    <w:rsid w:val="001E61D0"/>
    <w:rsid w:val="00233C14"/>
    <w:rsid w:val="00263B2E"/>
    <w:rsid w:val="00271BC4"/>
    <w:rsid w:val="00276DAF"/>
    <w:rsid w:val="00277C6D"/>
    <w:rsid w:val="00284686"/>
    <w:rsid w:val="002971A1"/>
    <w:rsid w:val="002A27CB"/>
    <w:rsid w:val="002B14B6"/>
    <w:rsid w:val="002B1FDE"/>
    <w:rsid w:val="002B22AF"/>
    <w:rsid w:val="002E23FB"/>
    <w:rsid w:val="002E627C"/>
    <w:rsid w:val="002F3002"/>
    <w:rsid w:val="00302F28"/>
    <w:rsid w:val="003057E4"/>
    <w:rsid w:val="00305F7A"/>
    <w:rsid w:val="00317A31"/>
    <w:rsid w:val="00323C3A"/>
    <w:rsid w:val="00331FC2"/>
    <w:rsid w:val="00332C5B"/>
    <w:rsid w:val="003615F1"/>
    <w:rsid w:val="00366272"/>
    <w:rsid w:val="00374AAF"/>
    <w:rsid w:val="00383388"/>
    <w:rsid w:val="003850F5"/>
    <w:rsid w:val="003C091E"/>
    <w:rsid w:val="003D3042"/>
    <w:rsid w:val="003D759F"/>
    <w:rsid w:val="003E79EB"/>
    <w:rsid w:val="003F29F9"/>
    <w:rsid w:val="003F3A8E"/>
    <w:rsid w:val="00415A99"/>
    <w:rsid w:val="004236BB"/>
    <w:rsid w:val="00425CDD"/>
    <w:rsid w:val="004328E9"/>
    <w:rsid w:val="00436B0A"/>
    <w:rsid w:val="004446C5"/>
    <w:rsid w:val="004475D9"/>
    <w:rsid w:val="00462626"/>
    <w:rsid w:val="0046354A"/>
    <w:rsid w:val="00492691"/>
    <w:rsid w:val="004937D1"/>
    <w:rsid w:val="004A7679"/>
    <w:rsid w:val="004B112E"/>
    <w:rsid w:val="004C0B95"/>
    <w:rsid w:val="004C4297"/>
    <w:rsid w:val="004C69C3"/>
    <w:rsid w:val="004F1F8B"/>
    <w:rsid w:val="004F2209"/>
    <w:rsid w:val="00513F41"/>
    <w:rsid w:val="0052110E"/>
    <w:rsid w:val="00527196"/>
    <w:rsid w:val="00594E9B"/>
    <w:rsid w:val="005B23EB"/>
    <w:rsid w:val="005B3CF9"/>
    <w:rsid w:val="005C05ED"/>
    <w:rsid w:val="005E0CA1"/>
    <w:rsid w:val="005F05FE"/>
    <w:rsid w:val="00617E0F"/>
    <w:rsid w:val="00635E66"/>
    <w:rsid w:val="006600EF"/>
    <w:rsid w:val="00672347"/>
    <w:rsid w:val="006838ED"/>
    <w:rsid w:val="00683D66"/>
    <w:rsid w:val="00686E5B"/>
    <w:rsid w:val="00687B73"/>
    <w:rsid w:val="00694534"/>
    <w:rsid w:val="006A0791"/>
    <w:rsid w:val="006C2E0E"/>
    <w:rsid w:val="006C35F7"/>
    <w:rsid w:val="006C73D1"/>
    <w:rsid w:val="006D1B88"/>
    <w:rsid w:val="006D5D17"/>
    <w:rsid w:val="006E3C43"/>
    <w:rsid w:val="006E44E2"/>
    <w:rsid w:val="006F0599"/>
    <w:rsid w:val="006F2C5A"/>
    <w:rsid w:val="006F4016"/>
    <w:rsid w:val="006F530C"/>
    <w:rsid w:val="006F697A"/>
    <w:rsid w:val="00714F5C"/>
    <w:rsid w:val="00724E48"/>
    <w:rsid w:val="00745B80"/>
    <w:rsid w:val="0075228D"/>
    <w:rsid w:val="00765851"/>
    <w:rsid w:val="00767868"/>
    <w:rsid w:val="00781DF0"/>
    <w:rsid w:val="007A55E3"/>
    <w:rsid w:val="007A6223"/>
    <w:rsid w:val="007B013D"/>
    <w:rsid w:val="007C07BA"/>
    <w:rsid w:val="007C5F22"/>
    <w:rsid w:val="007C7FF1"/>
    <w:rsid w:val="007D02C6"/>
    <w:rsid w:val="007E2612"/>
    <w:rsid w:val="007E7764"/>
    <w:rsid w:val="00803E9A"/>
    <w:rsid w:val="008049F6"/>
    <w:rsid w:val="008071EA"/>
    <w:rsid w:val="00814582"/>
    <w:rsid w:val="0082166B"/>
    <w:rsid w:val="008267BC"/>
    <w:rsid w:val="008268F8"/>
    <w:rsid w:val="0084122B"/>
    <w:rsid w:val="00850BDE"/>
    <w:rsid w:val="00851142"/>
    <w:rsid w:val="008555FD"/>
    <w:rsid w:val="00855A53"/>
    <w:rsid w:val="00856012"/>
    <w:rsid w:val="00856709"/>
    <w:rsid w:val="00861BEF"/>
    <w:rsid w:val="00864FB5"/>
    <w:rsid w:val="00874262"/>
    <w:rsid w:val="00875194"/>
    <w:rsid w:val="00896378"/>
    <w:rsid w:val="008A1387"/>
    <w:rsid w:val="008D7035"/>
    <w:rsid w:val="008E10DE"/>
    <w:rsid w:val="008E40DE"/>
    <w:rsid w:val="008F4356"/>
    <w:rsid w:val="008F436F"/>
    <w:rsid w:val="008F48C0"/>
    <w:rsid w:val="008F7B9E"/>
    <w:rsid w:val="0090469D"/>
    <w:rsid w:val="00905D4F"/>
    <w:rsid w:val="00912BB6"/>
    <w:rsid w:val="00940C16"/>
    <w:rsid w:val="009550A3"/>
    <w:rsid w:val="00972B6C"/>
    <w:rsid w:val="00977E0F"/>
    <w:rsid w:val="00980F75"/>
    <w:rsid w:val="009A285B"/>
    <w:rsid w:val="009B2DB0"/>
    <w:rsid w:val="009B4663"/>
    <w:rsid w:val="009C10FD"/>
    <w:rsid w:val="009C53D2"/>
    <w:rsid w:val="009D6F11"/>
    <w:rsid w:val="009F29E9"/>
    <w:rsid w:val="009F34A5"/>
    <w:rsid w:val="00A03649"/>
    <w:rsid w:val="00A145A7"/>
    <w:rsid w:val="00A20E45"/>
    <w:rsid w:val="00A278B4"/>
    <w:rsid w:val="00A3636C"/>
    <w:rsid w:val="00A71E96"/>
    <w:rsid w:val="00A75E8B"/>
    <w:rsid w:val="00A94B5D"/>
    <w:rsid w:val="00AA33A9"/>
    <w:rsid w:val="00AA68F1"/>
    <w:rsid w:val="00AD2451"/>
    <w:rsid w:val="00AD3327"/>
    <w:rsid w:val="00AE2FB7"/>
    <w:rsid w:val="00AF7823"/>
    <w:rsid w:val="00B000AC"/>
    <w:rsid w:val="00B27185"/>
    <w:rsid w:val="00B4447E"/>
    <w:rsid w:val="00B7489C"/>
    <w:rsid w:val="00B77E13"/>
    <w:rsid w:val="00B812E3"/>
    <w:rsid w:val="00B82AEE"/>
    <w:rsid w:val="00B944DE"/>
    <w:rsid w:val="00B96EE2"/>
    <w:rsid w:val="00B97D1D"/>
    <w:rsid w:val="00BA2EC0"/>
    <w:rsid w:val="00BB3BD6"/>
    <w:rsid w:val="00BB71CA"/>
    <w:rsid w:val="00BC6C8B"/>
    <w:rsid w:val="00BD6CE9"/>
    <w:rsid w:val="00BE12D2"/>
    <w:rsid w:val="00BF54C7"/>
    <w:rsid w:val="00C204E8"/>
    <w:rsid w:val="00C32DA7"/>
    <w:rsid w:val="00C37850"/>
    <w:rsid w:val="00C56040"/>
    <w:rsid w:val="00C66686"/>
    <w:rsid w:val="00C74BAE"/>
    <w:rsid w:val="00C77283"/>
    <w:rsid w:val="00C864F4"/>
    <w:rsid w:val="00C9078B"/>
    <w:rsid w:val="00C90E42"/>
    <w:rsid w:val="00C96D86"/>
    <w:rsid w:val="00CB231C"/>
    <w:rsid w:val="00CB46BC"/>
    <w:rsid w:val="00CC1F01"/>
    <w:rsid w:val="00CC7670"/>
    <w:rsid w:val="00CD3FB1"/>
    <w:rsid w:val="00CE14C0"/>
    <w:rsid w:val="00D01AA7"/>
    <w:rsid w:val="00D229E8"/>
    <w:rsid w:val="00D342D3"/>
    <w:rsid w:val="00D457FC"/>
    <w:rsid w:val="00D52547"/>
    <w:rsid w:val="00D54994"/>
    <w:rsid w:val="00D56AA6"/>
    <w:rsid w:val="00D6754A"/>
    <w:rsid w:val="00D733DB"/>
    <w:rsid w:val="00D9625D"/>
    <w:rsid w:val="00D96777"/>
    <w:rsid w:val="00D97CD2"/>
    <w:rsid w:val="00DA01F2"/>
    <w:rsid w:val="00DD2824"/>
    <w:rsid w:val="00DD2F73"/>
    <w:rsid w:val="00DE3FCD"/>
    <w:rsid w:val="00E0376E"/>
    <w:rsid w:val="00E108C9"/>
    <w:rsid w:val="00E17ECE"/>
    <w:rsid w:val="00E23F6F"/>
    <w:rsid w:val="00E369D9"/>
    <w:rsid w:val="00E46502"/>
    <w:rsid w:val="00E72A50"/>
    <w:rsid w:val="00E86D7D"/>
    <w:rsid w:val="00E9261A"/>
    <w:rsid w:val="00E95116"/>
    <w:rsid w:val="00EB13EF"/>
    <w:rsid w:val="00EC257F"/>
    <w:rsid w:val="00ED0442"/>
    <w:rsid w:val="00ED473B"/>
    <w:rsid w:val="00ED4EEB"/>
    <w:rsid w:val="00EE58E1"/>
    <w:rsid w:val="00EE71A0"/>
    <w:rsid w:val="00EE7BFD"/>
    <w:rsid w:val="00EF012D"/>
    <w:rsid w:val="00EF5A2C"/>
    <w:rsid w:val="00EF7C8D"/>
    <w:rsid w:val="00F05877"/>
    <w:rsid w:val="00F14464"/>
    <w:rsid w:val="00F22CB9"/>
    <w:rsid w:val="00F24E51"/>
    <w:rsid w:val="00F32612"/>
    <w:rsid w:val="00F447AB"/>
    <w:rsid w:val="00F44A5D"/>
    <w:rsid w:val="00F45C28"/>
    <w:rsid w:val="00F51E77"/>
    <w:rsid w:val="00F5433C"/>
    <w:rsid w:val="00F54C3F"/>
    <w:rsid w:val="00F81DCA"/>
    <w:rsid w:val="00FB0764"/>
    <w:rsid w:val="00FD1F83"/>
    <w:rsid w:val="00FD44E5"/>
    <w:rsid w:val="00FD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C1CF7"/>
  <w15:docId w15:val="{7F10C49C-97D4-4FEB-8058-D2A2B0B4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478"/>
  </w:style>
  <w:style w:type="paragraph" w:styleId="Heading1">
    <w:name w:val="heading 1"/>
    <w:basedOn w:val="Normal"/>
    <w:link w:val="Heading1Char"/>
    <w:uiPriority w:val="9"/>
    <w:qFormat/>
    <w:rsid w:val="00112F9E"/>
    <w:pPr>
      <w:widowControl w:val="0"/>
      <w:autoSpaceDE w:val="0"/>
      <w:autoSpaceDN w:val="0"/>
      <w:spacing w:before="159"/>
      <w:outlineLvl w:val="0"/>
    </w:pPr>
    <w:rPr>
      <w:rFonts w:ascii="Arial" w:eastAsia="Arial" w:hAnsi="Arial" w:cs="Arial"/>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6E5B"/>
    <w:pPr>
      <w:tabs>
        <w:tab w:val="center" w:pos="4680"/>
        <w:tab w:val="right" w:pos="9360"/>
      </w:tabs>
    </w:pPr>
  </w:style>
  <w:style w:type="character" w:customStyle="1" w:styleId="HeaderChar">
    <w:name w:val="Header Char"/>
    <w:basedOn w:val="DefaultParagraphFont"/>
    <w:link w:val="Header"/>
    <w:uiPriority w:val="99"/>
    <w:rsid w:val="00686E5B"/>
  </w:style>
  <w:style w:type="character" w:styleId="LineNumber">
    <w:name w:val="line number"/>
    <w:basedOn w:val="DefaultParagraphFont"/>
    <w:uiPriority w:val="99"/>
    <w:semiHidden/>
    <w:unhideWhenUsed/>
    <w:rsid w:val="00686E5B"/>
  </w:style>
  <w:style w:type="paragraph" w:styleId="Footer">
    <w:name w:val="footer"/>
    <w:basedOn w:val="Normal"/>
    <w:link w:val="FooterChar"/>
    <w:uiPriority w:val="99"/>
    <w:unhideWhenUsed/>
    <w:rsid w:val="00D01AA7"/>
    <w:pPr>
      <w:tabs>
        <w:tab w:val="center" w:pos="4680"/>
        <w:tab w:val="right" w:pos="9360"/>
      </w:tabs>
    </w:pPr>
  </w:style>
  <w:style w:type="character" w:customStyle="1" w:styleId="FooterChar">
    <w:name w:val="Footer Char"/>
    <w:basedOn w:val="DefaultParagraphFont"/>
    <w:link w:val="Footer"/>
    <w:uiPriority w:val="99"/>
    <w:rsid w:val="00D01AA7"/>
  </w:style>
  <w:style w:type="paragraph" w:styleId="BalloonText">
    <w:name w:val="Balloon Text"/>
    <w:basedOn w:val="Normal"/>
    <w:link w:val="BalloonTextChar"/>
    <w:uiPriority w:val="99"/>
    <w:semiHidden/>
    <w:unhideWhenUsed/>
    <w:rsid w:val="00E23F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F6F"/>
    <w:rPr>
      <w:rFonts w:ascii="Segoe UI" w:hAnsi="Segoe UI" w:cs="Segoe UI"/>
      <w:sz w:val="18"/>
      <w:szCs w:val="18"/>
    </w:rPr>
  </w:style>
  <w:style w:type="paragraph" w:styleId="ListParagraph">
    <w:name w:val="List Paragraph"/>
    <w:basedOn w:val="Normal"/>
    <w:uiPriority w:val="1"/>
    <w:qFormat/>
    <w:rsid w:val="00635E66"/>
    <w:pPr>
      <w:ind w:left="720"/>
      <w:contextualSpacing/>
    </w:pPr>
  </w:style>
  <w:style w:type="paragraph" w:styleId="Revision">
    <w:name w:val="Revision"/>
    <w:hidden/>
    <w:uiPriority w:val="99"/>
    <w:semiHidden/>
    <w:rsid w:val="00A145A7"/>
  </w:style>
  <w:style w:type="character" w:styleId="CommentReference">
    <w:name w:val="annotation reference"/>
    <w:basedOn w:val="DefaultParagraphFont"/>
    <w:uiPriority w:val="99"/>
    <w:semiHidden/>
    <w:unhideWhenUsed/>
    <w:rsid w:val="00F81DCA"/>
    <w:rPr>
      <w:sz w:val="16"/>
      <w:szCs w:val="16"/>
    </w:rPr>
  </w:style>
  <w:style w:type="paragraph" w:styleId="CommentText">
    <w:name w:val="annotation text"/>
    <w:basedOn w:val="Normal"/>
    <w:link w:val="CommentTextChar"/>
    <w:uiPriority w:val="99"/>
    <w:unhideWhenUsed/>
    <w:rsid w:val="00F81DCA"/>
    <w:rPr>
      <w:sz w:val="20"/>
      <w:szCs w:val="20"/>
    </w:rPr>
  </w:style>
  <w:style w:type="character" w:customStyle="1" w:styleId="CommentTextChar">
    <w:name w:val="Comment Text Char"/>
    <w:basedOn w:val="DefaultParagraphFont"/>
    <w:link w:val="CommentText"/>
    <w:uiPriority w:val="99"/>
    <w:rsid w:val="00F81DCA"/>
    <w:rPr>
      <w:sz w:val="20"/>
      <w:szCs w:val="20"/>
    </w:rPr>
  </w:style>
  <w:style w:type="paragraph" w:styleId="CommentSubject">
    <w:name w:val="annotation subject"/>
    <w:basedOn w:val="CommentText"/>
    <w:next w:val="CommentText"/>
    <w:link w:val="CommentSubjectChar"/>
    <w:uiPriority w:val="99"/>
    <w:semiHidden/>
    <w:unhideWhenUsed/>
    <w:rsid w:val="00F81DCA"/>
    <w:rPr>
      <w:b/>
      <w:bCs/>
    </w:rPr>
  </w:style>
  <w:style w:type="character" w:customStyle="1" w:styleId="CommentSubjectChar">
    <w:name w:val="Comment Subject Char"/>
    <w:basedOn w:val="CommentTextChar"/>
    <w:link w:val="CommentSubject"/>
    <w:uiPriority w:val="99"/>
    <w:semiHidden/>
    <w:rsid w:val="00F81DCA"/>
    <w:rPr>
      <w:b/>
      <w:bCs/>
      <w:sz w:val="20"/>
      <w:szCs w:val="20"/>
    </w:rPr>
  </w:style>
  <w:style w:type="paragraph" w:styleId="BodyText">
    <w:name w:val="Body Text"/>
    <w:basedOn w:val="Normal"/>
    <w:link w:val="BodyTextChar"/>
    <w:uiPriority w:val="1"/>
    <w:qFormat/>
    <w:rsid w:val="00144164"/>
    <w:pPr>
      <w:widowControl w:val="0"/>
      <w:autoSpaceDE w:val="0"/>
      <w:autoSpaceDN w:val="0"/>
      <w:spacing w:before="218"/>
    </w:pPr>
    <w:rPr>
      <w:rFonts w:ascii="Arial" w:eastAsia="Arial" w:hAnsi="Arial" w:cs="Arial"/>
      <w:szCs w:val="24"/>
    </w:rPr>
  </w:style>
  <w:style w:type="character" w:customStyle="1" w:styleId="BodyTextChar">
    <w:name w:val="Body Text Char"/>
    <w:basedOn w:val="DefaultParagraphFont"/>
    <w:link w:val="BodyText"/>
    <w:uiPriority w:val="1"/>
    <w:rsid w:val="00144164"/>
    <w:rPr>
      <w:rFonts w:ascii="Arial" w:eastAsia="Arial" w:hAnsi="Arial" w:cs="Arial"/>
      <w:szCs w:val="24"/>
    </w:rPr>
  </w:style>
  <w:style w:type="character" w:customStyle="1" w:styleId="Heading1Char">
    <w:name w:val="Heading 1 Char"/>
    <w:basedOn w:val="DefaultParagraphFont"/>
    <w:link w:val="Heading1"/>
    <w:uiPriority w:val="9"/>
    <w:rsid w:val="00112F9E"/>
    <w:rPr>
      <w:rFonts w:ascii="Arial" w:eastAsia="Arial" w:hAnsi="Arial" w:cs="Arial"/>
      <w:b/>
      <w:bCs/>
      <w:szCs w:val="24"/>
    </w:rPr>
  </w:style>
  <w:style w:type="paragraph" w:styleId="NormalWeb">
    <w:name w:val="Normal (Web)"/>
    <w:basedOn w:val="Normal"/>
    <w:uiPriority w:val="99"/>
    <w:semiHidden/>
    <w:unhideWhenUsed/>
    <w:rsid w:val="00EF7C8D"/>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EE276-81A7-470A-B721-C9D817B5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Marcucia</dc:creator>
  <cp:lastModifiedBy>Jenna Bell</cp:lastModifiedBy>
  <cp:revision>3</cp:revision>
  <cp:lastPrinted>2026-04-20T18:44:00Z</cp:lastPrinted>
  <dcterms:created xsi:type="dcterms:W3CDTF">2026-04-22T19:31:00Z</dcterms:created>
  <dcterms:modified xsi:type="dcterms:W3CDTF">2026-04-22T19:32:00Z</dcterms:modified>
</cp:coreProperties>
</file>