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D30B6" w:rsidRPr="002C3CBB" w14:paraId="261D8EFB" w14:textId="77777777" w:rsidTr="006B75F6">
        <w:tc>
          <w:tcPr>
            <w:tcW w:w="1908" w:type="dxa"/>
            <w:shd w:val="pct12" w:color="auto" w:fill="auto"/>
          </w:tcPr>
          <w:p w14:paraId="11AF5ED2"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bookmarkStart w:id="0" w:name="_Hlk132618757"/>
            <w:r w:rsidRPr="004B2929">
              <w:rPr>
                <w:rFonts w:ascii="Arial" w:eastAsia="Times New Roman" w:hAnsi="Arial" w:cs="Arial"/>
                <w:color w:val="000000"/>
                <w:sz w:val="22"/>
                <w:szCs w:val="20"/>
              </w:rPr>
              <w:t>Re</w:t>
            </w:r>
            <w:r>
              <w:rPr>
                <w:rFonts w:ascii="Arial" w:eastAsia="Times New Roman" w:hAnsi="Arial" w:cs="Arial"/>
                <w:color w:val="000000"/>
                <w:sz w:val="22"/>
                <w:szCs w:val="20"/>
              </w:rPr>
              <w:t>port</w:t>
            </w:r>
            <w:r w:rsidRPr="004B2929">
              <w:rPr>
                <w:rFonts w:ascii="Arial" w:eastAsia="Times New Roman" w:hAnsi="Arial" w:cs="Arial"/>
                <w:color w:val="000000"/>
                <w:sz w:val="22"/>
                <w:szCs w:val="20"/>
              </w:rPr>
              <w:t xml:space="preserve"> No.</w:t>
            </w:r>
          </w:p>
        </w:tc>
        <w:tc>
          <w:tcPr>
            <w:tcW w:w="2430" w:type="dxa"/>
            <w:gridSpan w:val="4"/>
            <w:shd w:val="pct12" w:color="auto" w:fill="auto"/>
          </w:tcPr>
          <w:p w14:paraId="0FD55FA1" w14:textId="47AD1392" w:rsidR="00BD30B6" w:rsidRPr="004B2929" w:rsidRDefault="00F85233"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highlight w:val="yellow"/>
              </w:rPr>
            </w:pPr>
            <w:r>
              <w:rPr>
                <w:rFonts w:ascii="Arial" w:eastAsia="Times New Roman" w:hAnsi="Arial" w:cs="Arial"/>
                <w:color w:val="000000"/>
                <w:sz w:val="22"/>
                <w:szCs w:val="20"/>
              </w:rPr>
              <w:t>6</w:t>
            </w:r>
          </w:p>
        </w:tc>
        <w:tc>
          <w:tcPr>
            <w:tcW w:w="1350" w:type="dxa"/>
            <w:gridSpan w:val="2"/>
            <w:shd w:val="pct12" w:color="auto" w:fill="auto"/>
          </w:tcPr>
          <w:p w14:paraId="07C265F4" w14:textId="77777777" w:rsidR="00BD30B6" w:rsidRPr="004B2929" w:rsidRDefault="00BD30B6" w:rsidP="006B75F6">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47CDF989"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43EAE9F1" w14:textId="77777777" w:rsidR="00BD30B6" w:rsidRPr="004B2929" w:rsidRDefault="00BD30B6" w:rsidP="006B75F6">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BD30B6" w:rsidRPr="002C3CBB" w14:paraId="7EFF5541" w14:textId="77777777" w:rsidTr="006B75F6">
        <w:tc>
          <w:tcPr>
            <w:tcW w:w="1908" w:type="dxa"/>
            <w:shd w:val="pct12" w:color="auto" w:fill="auto"/>
          </w:tcPr>
          <w:p w14:paraId="5702F126"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26EA20F6" w14:textId="302A6A86" w:rsidR="00BD30B6" w:rsidRPr="004B2929" w:rsidRDefault="00BD30B6" w:rsidP="00C06F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sz w:val="22"/>
                <w:szCs w:val="20"/>
              </w:rPr>
              <w:t xml:space="preserve">Council on </w:t>
            </w:r>
            <w:r w:rsidR="00592499">
              <w:rPr>
                <w:rFonts w:ascii="Arial" w:hAnsi="Arial" w:cs="Arial"/>
                <w:sz w:val="22"/>
              </w:rPr>
              <w:t xml:space="preserve">Dental </w:t>
            </w:r>
            <w:r w:rsidR="00D84742">
              <w:rPr>
                <w:rFonts w:ascii="Arial" w:hAnsi="Arial" w:cs="Arial"/>
                <w:sz w:val="22"/>
              </w:rPr>
              <w:t>Education and Licensure</w:t>
            </w:r>
          </w:p>
        </w:tc>
      </w:tr>
      <w:tr w:rsidR="00BD30B6" w:rsidRPr="002C3CBB" w14:paraId="5473913E" w14:textId="77777777" w:rsidTr="006B75F6">
        <w:tc>
          <w:tcPr>
            <w:tcW w:w="1908" w:type="dxa"/>
            <w:shd w:val="pct12" w:color="auto" w:fill="auto"/>
          </w:tcPr>
          <w:p w14:paraId="2476A14A"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76166554" w14:textId="441F59E9" w:rsidR="00BD30B6" w:rsidRPr="004B2929" w:rsidRDefault="000F11BC" w:rsidP="00C06F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April </w:t>
            </w:r>
            <w:r w:rsidR="00F85233">
              <w:rPr>
                <w:rFonts w:ascii="Arial" w:eastAsia="Times New Roman" w:hAnsi="Arial" w:cs="Arial"/>
                <w:color w:val="000000"/>
                <w:sz w:val="22"/>
                <w:szCs w:val="20"/>
              </w:rPr>
              <w:t>7</w:t>
            </w:r>
            <w:r>
              <w:rPr>
                <w:rFonts w:ascii="Arial" w:eastAsia="Times New Roman" w:hAnsi="Arial" w:cs="Arial"/>
                <w:color w:val="000000"/>
                <w:sz w:val="22"/>
                <w:szCs w:val="20"/>
              </w:rPr>
              <w:t>, 202</w:t>
            </w:r>
            <w:r w:rsidR="00F85233">
              <w:rPr>
                <w:rFonts w:ascii="Arial" w:eastAsia="Times New Roman" w:hAnsi="Arial" w:cs="Arial"/>
                <w:color w:val="000000"/>
                <w:sz w:val="22"/>
                <w:szCs w:val="20"/>
              </w:rPr>
              <w:t>6</w:t>
            </w:r>
          </w:p>
        </w:tc>
        <w:tc>
          <w:tcPr>
            <w:tcW w:w="3150" w:type="dxa"/>
            <w:gridSpan w:val="5"/>
            <w:shd w:val="pct12" w:color="auto" w:fill="auto"/>
          </w:tcPr>
          <w:p w14:paraId="543A325D" w14:textId="77777777" w:rsidR="00BD30B6" w:rsidRPr="004B2929" w:rsidRDefault="00BD30B6" w:rsidP="00E01E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w:t>
            </w:r>
            <w:r w:rsidR="00E01E6A" w:rsidRPr="004B2929">
              <w:rPr>
                <w:rFonts w:ascii="Arial" w:eastAsia="Times New Roman" w:hAnsi="Arial" w:cs="Arial"/>
                <w:color w:val="000000"/>
                <w:sz w:val="22"/>
                <w:szCs w:val="20"/>
              </w:rPr>
              <w:sym w:font="Wingdings" w:char="F06E"/>
            </w:r>
          </w:p>
        </w:tc>
        <w:tc>
          <w:tcPr>
            <w:tcW w:w="2070" w:type="dxa"/>
            <w:shd w:val="pct12" w:color="auto" w:fill="auto"/>
          </w:tcPr>
          <w:p w14:paraId="57AAF486" w14:textId="77777777" w:rsidR="00BD30B6" w:rsidRPr="004B2929" w:rsidRDefault="00BD30B6" w:rsidP="00E01E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E01E6A" w:rsidRPr="004B2929">
              <w:rPr>
                <w:rFonts w:ascii="Arial" w:eastAsia="Times New Roman" w:hAnsi="Arial" w:cs="Arial"/>
                <w:color w:val="000000"/>
                <w:sz w:val="22"/>
                <w:szCs w:val="20"/>
              </w:rPr>
              <w:sym w:font="Wingdings" w:char="F06F"/>
            </w:r>
          </w:p>
        </w:tc>
      </w:tr>
      <w:tr w:rsidR="00BD30B6" w:rsidRPr="002C3CBB" w14:paraId="0E74ACC1" w14:textId="77777777" w:rsidTr="006B75F6">
        <w:tc>
          <w:tcPr>
            <w:tcW w:w="2970" w:type="dxa"/>
            <w:gridSpan w:val="3"/>
            <w:shd w:val="pct12" w:color="auto" w:fill="auto"/>
          </w:tcPr>
          <w:p w14:paraId="7097EC2F"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0F4CC029" w14:textId="77777777" w:rsidR="00BD30B6" w:rsidRPr="004B2929" w:rsidRDefault="00BD30B6" w:rsidP="006B75F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none</w:t>
            </w:r>
          </w:p>
        </w:tc>
      </w:tr>
      <w:tr w:rsidR="00BD30B6" w:rsidRPr="002C3CBB" w14:paraId="7B6BDF81" w14:textId="77777777" w:rsidTr="006B75F6">
        <w:tc>
          <w:tcPr>
            <w:tcW w:w="2097" w:type="dxa"/>
            <w:gridSpan w:val="2"/>
            <w:shd w:val="pct12" w:color="auto" w:fill="auto"/>
          </w:tcPr>
          <w:p w14:paraId="2D142302"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788FD4B9"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none</w:t>
            </w:r>
          </w:p>
        </w:tc>
        <w:tc>
          <w:tcPr>
            <w:tcW w:w="2160" w:type="dxa"/>
            <w:gridSpan w:val="2"/>
            <w:shd w:val="pct12" w:color="auto" w:fill="auto"/>
          </w:tcPr>
          <w:p w14:paraId="40E0A49C"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0517C1A1"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w:t>
            </w:r>
            <w:r>
              <w:rPr>
                <w:rFonts w:ascii="Arial" w:eastAsia="Times New Roman" w:hAnsi="Arial" w:cs="Arial"/>
                <w:color w:val="000000"/>
                <w:sz w:val="22"/>
                <w:szCs w:val="20"/>
              </w:rPr>
              <w:t xml:space="preserve"> none</w:t>
            </w:r>
          </w:p>
        </w:tc>
      </w:tr>
    </w:tbl>
    <w:p w14:paraId="746A4388" w14:textId="77777777" w:rsidR="00BD30B6" w:rsidRDefault="00BD30B6"/>
    <w:p w14:paraId="2BADB95C" w14:textId="6A58994B" w:rsidR="00BD30B6" w:rsidRPr="00592499" w:rsidRDefault="00BD30B6" w:rsidP="00BD30B6">
      <w:pPr>
        <w:jc w:val="center"/>
        <w:rPr>
          <w:rFonts w:ascii="Arial" w:hAnsi="Arial" w:cs="Arial"/>
          <w:b/>
          <w:szCs w:val="24"/>
        </w:rPr>
      </w:pPr>
      <w:r w:rsidRPr="00592499">
        <w:rPr>
          <w:rFonts w:ascii="Arial" w:hAnsi="Arial" w:cs="Arial"/>
          <w:b/>
          <w:szCs w:val="24"/>
        </w:rPr>
        <w:t xml:space="preserve">Report Council on </w:t>
      </w:r>
      <w:r w:rsidR="00592499" w:rsidRPr="00592499">
        <w:rPr>
          <w:rFonts w:ascii="Arial" w:hAnsi="Arial" w:cs="Arial"/>
          <w:b/>
          <w:szCs w:val="24"/>
        </w:rPr>
        <w:t xml:space="preserve">Dental </w:t>
      </w:r>
      <w:r w:rsidR="00D84742">
        <w:rPr>
          <w:rFonts w:ascii="Arial" w:hAnsi="Arial" w:cs="Arial"/>
          <w:b/>
          <w:szCs w:val="24"/>
        </w:rPr>
        <w:t>Education and Licensure</w:t>
      </w:r>
    </w:p>
    <w:p w14:paraId="42ACC920" w14:textId="77777777" w:rsidR="004C4CDB" w:rsidRPr="00A620D3" w:rsidRDefault="004C4CDB" w:rsidP="00BD30B6">
      <w:pPr>
        <w:jc w:val="center"/>
        <w:rPr>
          <w:rFonts w:ascii="Arial" w:hAnsi="Arial" w:cs="Arial"/>
          <w:b/>
        </w:rPr>
      </w:pPr>
    </w:p>
    <w:p w14:paraId="79ACAE22" w14:textId="77777777" w:rsidR="004C4CDB" w:rsidRPr="00A620D3" w:rsidRDefault="004C4CDB" w:rsidP="004C4CDB">
      <w:pPr>
        <w:pStyle w:val="BodyTextIndent2"/>
        <w:tabs>
          <w:tab w:val="left" w:pos="-720"/>
        </w:tabs>
        <w:suppressAutoHyphens/>
        <w:ind w:left="0"/>
        <w:rPr>
          <w:rFonts w:ascii="Arial" w:hAnsi="Arial" w:cs="Arial"/>
        </w:rPr>
        <w:sectPr w:rsidR="004C4CDB" w:rsidRPr="00A620D3" w:rsidSect="000E2ED5">
          <w:headerReference w:type="default" r:id="rId6"/>
          <w:pgSz w:w="12240" w:h="15840"/>
          <w:pgMar w:top="1440" w:right="1440" w:bottom="1440" w:left="1440" w:header="720" w:footer="720" w:gutter="0"/>
          <w:pgNumType w:start="316"/>
          <w:cols w:space="720"/>
          <w:docGrid w:linePitch="360"/>
        </w:sectPr>
      </w:pPr>
    </w:p>
    <w:p w14:paraId="67E3797F" w14:textId="77777777" w:rsidR="00F85233" w:rsidRPr="00F85233" w:rsidRDefault="00F85233" w:rsidP="00F85233">
      <w:pPr>
        <w:pStyle w:val="Heading1"/>
        <w:rPr>
          <w:rFonts w:ascii="Arial" w:hAnsi="Arial" w:cs="Arial"/>
          <w:color w:val="0D0D0D" w:themeColor="text1" w:themeTint="F2"/>
          <w:sz w:val="24"/>
          <w:szCs w:val="24"/>
        </w:rPr>
      </w:pPr>
      <w:r w:rsidRPr="00F85233">
        <w:rPr>
          <w:rFonts w:ascii="Arial" w:hAnsi="Arial" w:cs="Arial"/>
          <w:color w:val="0D0D0D" w:themeColor="text1" w:themeTint="F2"/>
          <w:sz w:val="24"/>
          <w:szCs w:val="24"/>
        </w:rPr>
        <w:t>The Council on Dental Education and Licensure (CDEL) met on October 6, 2025, by video conference, and on March 20, 2026, at NYSDA headquarters and video conference. Minutes of these meetings are on file in the NYSDA office and have been distributed to the Board of Trustees and to component presidents, presidents-elect, component executive directors and council chairs.</w:t>
      </w:r>
    </w:p>
    <w:p w14:paraId="1CB8DC86" w14:textId="77777777" w:rsidR="00F85233" w:rsidRPr="00F85233" w:rsidRDefault="00F85233" w:rsidP="00F85233">
      <w:pPr>
        <w:rPr>
          <w:rFonts w:ascii="Arial" w:hAnsi="Arial" w:cs="Arial"/>
          <w:szCs w:val="24"/>
        </w:rPr>
      </w:pPr>
    </w:p>
    <w:p w14:paraId="7AF0BCEB" w14:textId="77777777" w:rsidR="00F85233" w:rsidRPr="00F85233" w:rsidRDefault="00F85233" w:rsidP="00F85233">
      <w:pPr>
        <w:rPr>
          <w:rFonts w:ascii="Arial" w:hAnsi="Arial" w:cs="Arial"/>
          <w:szCs w:val="24"/>
        </w:rPr>
      </w:pPr>
      <w:r w:rsidRPr="00F85233">
        <w:rPr>
          <w:rFonts w:ascii="Arial" w:hAnsi="Arial" w:cs="Arial"/>
          <w:b/>
          <w:bCs/>
          <w:szCs w:val="24"/>
        </w:rPr>
        <w:t>Dental Fellowship Programs:</w:t>
      </w:r>
      <w:r w:rsidRPr="00F85233">
        <w:rPr>
          <w:rFonts w:ascii="Arial" w:hAnsi="Arial" w:cs="Arial"/>
          <w:szCs w:val="24"/>
        </w:rPr>
        <w:t xml:space="preserve"> The Council discussed dental fellowship programs and the difficulty of obtaining residents. This issue was originally discussed at the Council’s October 6, 2025, meeting and, at the time, pertained to maxillofacial prosthodontic fellowship programs for foreign-trained dentists. It was discovered that other specialty fellowship programs are experiencing the same problem. </w:t>
      </w:r>
    </w:p>
    <w:p w14:paraId="008C8513" w14:textId="77777777" w:rsidR="00F85233" w:rsidRPr="00F85233" w:rsidRDefault="00F85233" w:rsidP="00F85233">
      <w:pPr>
        <w:rPr>
          <w:rFonts w:ascii="Arial" w:hAnsi="Arial" w:cs="Arial"/>
          <w:szCs w:val="24"/>
        </w:rPr>
      </w:pPr>
    </w:p>
    <w:p w14:paraId="29D9ED90" w14:textId="77777777" w:rsidR="00F85233" w:rsidRPr="00F85233" w:rsidRDefault="00F85233" w:rsidP="00F85233">
      <w:pPr>
        <w:rPr>
          <w:rFonts w:ascii="Arial" w:hAnsi="Arial" w:cs="Arial"/>
          <w:szCs w:val="24"/>
        </w:rPr>
      </w:pPr>
      <w:r w:rsidRPr="00F85233">
        <w:rPr>
          <w:rFonts w:ascii="Arial" w:hAnsi="Arial" w:cs="Arial"/>
          <w:szCs w:val="24"/>
        </w:rPr>
        <w:t xml:space="preserve">The Council considered amending NYS Education Law to include fellowship programs and to extend the current training exemption from 90 days to one year. </w:t>
      </w:r>
    </w:p>
    <w:p w14:paraId="287B87FB" w14:textId="77777777" w:rsidR="00F85233" w:rsidRPr="00F85233" w:rsidRDefault="00F85233" w:rsidP="00F85233">
      <w:pPr>
        <w:pStyle w:val="BodyTextIndent2"/>
        <w:tabs>
          <w:tab w:val="left" w:pos="-720"/>
        </w:tabs>
        <w:suppressAutoHyphens/>
        <w:ind w:left="0"/>
        <w:rPr>
          <w:rFonts w:ascii="Arial" w:hAnsi="Arial" w:cs="Arial"/>
        </w:rPr>
      </w:pPr>
    </w:p>
    <w:p w14:paraId="261C5EEC" w14:textId="77777777" w:rsidR="00F85233" w:rsidRPr="00F85233" w:rsidRDefault="00F85233" w:rsidP="00F85233">
      <w:pPr>
        <w:pStyle w:val="BodyTextIndent2"/>
        <w:tabs>
          <w:tab w:val="left" w:pos="-720"/>
        </w:tabs>
        <w:suppressAutoHyphens/>
        <w:ind w:left="0"/>
        <w:rPr>
          <w:rFonts w:ascii="Arial" w:hAnsi="Arial" w:cs="Arial"/>
        </w:rPr>
      </w:pPr>
      <w:r w:rsidRPr="00F85233">
        <w:rPr>
          <w:rFonts w:ascii="Arial" w:hAnsi="Arial" w:cs="Arial"/>
        </w:rPr>
        <w:t>The following resolution was ultimately moved:</w:t>
      </w:r>
    </w:p>
    <w:p w14:paraId="29723E71" w14:textId="77777777" w:rsidR="00F85233" w:rsidRPr="00F85233" w:rsidRDefault="00F85233" w:rsidP="00F85233">
      <w:pPr>
        <w:pStyle w:val="BodyTextIndent2"/>
        <w:tabs>
          <w:tab w:val="left" w:pos="-720"/>
        </w:tabs>
        <w:suppressAutoHyphens/>
        <w:ind w:left="0"/>
        <w:rPr>
          <w:rFonts w:ascii="Arial" w:hAnsi="Arial" w:cs="Arial"/>
        </w:rPr>
      </w:pPr>
    </w:p>
    <w:p w14:paraId="1ED247D0" w14:textId="77777777" w:rsidR="00F85233" w:rsidRPr="00F85233" w:rsidRDefault="00F85233" w:rsidP="00F85233">
      <w:pPr>
        <w:ind w:left="720"/>
        <w:rPr>
          <w:rFonts w:ascii="Arial" w:hAnsi="Arial" w:cs="Arial"/>
          <w:szCs w:val="24"/>
        </w:rPr>
      </w:pPr>
      <w:r w:rsidRPr="00F85233">
        <w:rPr>
          <w:rFonts w:ascii="Arial" w:hAnsi="Arial" w:cs="Arial"/>
          <w:b/>
          <w:bCs/>
          <w:szCs w:val="24"/>
        </w:rPr>
        <w:t>Resolved,</w:t>
      </w:r>
      <w:r w:rsidRPr="00F85233">
        <w:rPr>
          <w:rFonts w:ascii="Arial" w:hAnsi="Arial" w:cs="Arial"/>
          <w:szCs w:val="24"/>
        </w:rPr>
        <w:t xml:space="preserve"> that NYSDA seek to amend NYS Education Law, § 6610, subsection 7, to include fellowship programs and to extend the 90-day training limitation (new language </w:t>
      </w:r>
      <w:r w:rsidRPr="00F85233">
        <w:rPr>
          <w:rFonts w:ascii="Arial" w:hAnsi="Arial" w:cs="Arial"/>
          <w:szCs w:val="24"/>
          <w:u w:val="single"/>
        </w:rPr>
        <w:t>underscored;</w:t>
      </w:r>
      <w:r w:rsidRPr="00F85233">
        <w:rPr>
          <w:rFonts w:ascii="Arial" w:hAnsi="Arial" w:cs="Arial"/>
          <w:szCs w:val="24"/>
        </w:rPr>
        <w:t xml:space="preserve"> deleted language </w:t>
      </w:r>
      <w:r w:rsidRPr="00F85233">
        <w:rPr>
          <w:rFonts w:ascii="Arial" w:hAnsi="Arial" w:cs="Arial"/>
          <w:strike/>
          <w:szCs w:val="24"/>
        </w:rPr>
        <w:t>strikethrough)</w:t>
      </w:r>
      <w:r w:rsidRPr="00F85233">
        <w:rPr>
          <w:rFonts w:ascii="Arial" w:hAnsi="Arial" w:cs="Arial"/>
          <w:szCs w:val="24"/>
        </w:rPr>
        <w:t>.</w:t>
      </w:r>
    </w:p>
    <w:p w14:paraId="0419AEBA" w14:textId="77777777" w:rsidR="00F85233" w:rsidRPr="00F85233" w:rsidRDefault="00F85233" w:rsidP="00F85233">
      <w:pPr>
        <w:rPr>
          <w:rFonts w:ascii="Arial" w:hAnsi="Arial" w:cs="Arial"/>
          <w:szCs w:val="24"/>
        </w:rPr>
      </w:pPr>
    </w:p>
    <w:p w14:paraId="6850BB38" w14:textId="77777777" w:rsidR="00F85233" w:rsidRPr="00F85233" w:rsidRDefault="00F85233" w:rsidP="00F85233">
      <w:pPr>
        <w:ind w:left="720"/>
        <w:rPr>
          <w:rFonts w:ascii="Arial" w:hAnsi="Arial" w:cs="Arial"/>
          <w:szCs w:val="24"/>
        </w:rPr>
      </w:pPr>
      <w:r w:rsidRPr="00F85233">
        <w:rPr>
          <w:rFonts w:ascii="Arial" w:hAnsi="Arial" w:cs="Arial"/>
          <w:szCs w:val="24"/>
        </w:rPr>
        <w:t>§ 6610. Exempt persons. Nothing in this article shall be construed to affect or prevent:</w:t>
      </w:r>
    </w:p>
    <w:p w14:paraId="7C2B4AE3" w14:textId="77777777" w:rsidR="00F85233" w:rsidRPr="00F85233" w:rsidRDefault="00F85233" w:rsidP="00F85233">
      <w:pPr>
        <w:ind w:firstLine="720"/>
        <w:rPr>
          <w:rFonts w:ascii="Arial" w:hAnsi="Arial" w:cs="Arial"/>
          <w:szCs w:val="24"/>
        </w:rPr>
      </w:pPr>
    </w:p>
    <w:p w14:paraId="23E4F26F" w14:textId="77777777" w:rsidR="00F85233" w:rsidRPr="00F85233" w:rsidRDefault="00F85233" w:rsidP="00F85233">
      <w:pPr>
        <w:ind w:left="720"/>
        <w:rPr>
          <w:rFonts w:ascii="Arial" w:hAnsi="Arial" w:cs="Arial"/>
          <w:szCs w:val="24"/>
        </w:rPr>
      </w:pPr>
      <w:r w:rsidRPr="00F85233">
        <w:rPr>
          <w:rFonts w:ascii="Arial" w:hAnsi="Arial" w:cs="Arial"/>
          <w:szCs w:val="24"/>
        </w:rPr>
        <w:t xml:space="preserve">7.  A dentist licensed in another state or country who is visiting an approved dental school or any other entity operating a residency </w:t>
      </w:r>
      <w:r w:rsidRPr="00F85233">
        <w:rPr>
          <w:rFonts w:ascii="Arial" w:hAnsi="Arial" w:cs="Arial"/>
          <w:szCs w:val="24"/>
          <w:u w:val="single"/>
        </w:rPr>
        <w:t>or fellowship</w:t>
      </w:r>
      <w:r w:rsidRPr="00F85233">
        <w:rPr>
          <w:rFonts w:ascii="Arial" w:hAnsi="Arial" w:cs="Arial"/>
          <w:szCs w:val="24"/>
        </w:rPr>
        <w:t xml:space="preserve"> program that has been accredited by a national accrediting body approved by the department to receive dental instruction for a period not to exceed </w:t>
      </w:r>
      <w:r w:rsidRPr="00F85233">
        <w:rPr>
          <w:rFonts w:ascii="Arial" w:hAnsi="Arial" w:cs="Arial"/>
          <w:strike/>
          <w:szCs w:val="24"/>
        </w:rPr>
        <w:t>ninety days</w:t>
      </w:r>
      <w:r w:rsidRPr="00F85233">
        <w:rPr>
          <w:rFonts w:ascii="Arial" w:hAnsi="Arial" w:cs="Arial"/>
          <w:szCs w:val="24"/>
        </w:rPr>
        <w:t xml:space="preserve"> </w:t>
      </w:r>
      <w:r w:rsidRPr="00F85233">
        <w:rPr>
          <w:rFonts w:ascii="Arial" w:hAnsi="Arial" w:cs="Arial"/>
          <w:szCs w:val="24"/>
          <w:u w:val="single"/>
        </w:rPr>
        <w:t>one year</w:t>
      </w:r>
      <w:r w:rsidRPr="00F85233">
        <w:rPr>
          <w:rFonts w:ascii="Arial" w:hAnsi="Arial" w:cs="Arial"/>
          <w:szCs w:val="24"/>
        </w:rPr>
        <w:t xml:space="preserve"> from engaging in clinical practice, provided such practice is limited to such instruction and is under the direct supervision of a licensed dentist.</w:t>
      </w:r>
    </w:p>
    <w:p w14:paraId="21354B7E" w14:textId="77777777" w:rsidR="00F85233" w:rsidRPr="00F85233" w:rsidRDefault="00F85233" w:rsidP="00F85233">
      <w:pPr>
        <w:rPr>
          <w:rFonts w:ascii="Arial" w:hAnsi="Arial" w:cs="Arial"/>
          <w:szCs w:val="24"/>
        </w:rPr>
      </w:pPr>
    </w:p>
    <w:p w14:paraId="149DD8F9" w14:textId="77777777" w:rsidR="00F85233" w:rsidRPr="00F85233" w:rsidRDefault="00F85233" w:rsidP="00F85233">
      <w:pPr>
        <w:rPr>
          <w:rFonts w:ascii="Arial" w:hAnsi="Arial" w:cs="Arial"/>
          <w:szCs w:val="24"/>
        </w:rPr>
      </w:pPr>
      <w:r w:rsidRPr="00F85233">
        <w:rPr>
          <w:rFonts w:ascii="Arial" w:hAnsi="Arial" w:cs="Arial"/>
          <w:szCs w:val="24"/>
        </w:rPr>
        <w:t xml:space="preserve">On vote, the resolution was </w:t>
      </w:r>
      <w:r w:rsidRPr="00F85233">
        <w:rPr>
          <w:rFonts w:ascii="Arial" w:hAnsi="Arial" w:cs="Arial"/>
          <w:b/>
          <w:bCs/>
          <w:szCs w:val="24"/>
        </w:rPr>
        <w:t>adopted</w:t>
      </w:r>
      <w:r w:rsidRPr="00F85233">
        <w:rPr>
          <w:rFonts w:ascii="Arial" w:hAnsi="Arial" w:cs="Arial"/>
          <w:szCs w:val="24"/>
        </w:rPr>
        <w:t>.</w:t>
      </w:r>
    </w:p>
    <w:p w14:paraId="069984C7" w14:textId="77777777" w:rsidR="00F85233" w:rsidRPr="00F85233" w:rsidRDefault="00F85233" w:rsidP="00F85233">
      <w:pPr>
        <w:rPr>
          <w:rFonts w:ascii="Arial" w:hAnsi="Arial" w:cs="Arial"/>
          <w:szCs w:val="24"/>
        </w:rPr>
      </w:pPr>
    </w:p>
    <w:p w14:paraId="4A87823C" w14:textId="77777777" w:rsidR="00F85233" w:rsidRPr="00F85233" w:rsidRDefault="00F85233" w:rsidP="00F85233">
      <w:pPr>
        <w:rPr>
          <w:rFonts w:ascii="Arial" w:hAnsi="Arial" w:cs="Arial"/>
          <w:szCs w:val="24"/>
        </w:rPr>
      </w:pPr>
      <w:r w:rsidRPr="00F85233">
        <w:rPr>
          <w:rFonts w:ascii="Arial" w:hAnsi="Arial" w:cs="Arial"/>
          <w:b/>
          <w:bCs/>
          <w:szCs w:val="24"/>
        </w:rPr>
        <w:lastRenderedPageBreak/>
        <w:t xml:space="preserve">Dentist and Dental Hygienist Licensure Compact: </w:t>
      </w:r>
      <w:r w:rsidRPr="00F85233">
        <w:rPr>
          <w:rFonts w:ascii="Arial" w:hAnsi="Arial" w:cs="Arial"/>
          <w:szCs w:val="24"/>
        </w:rPr>
        <w:t>At the 2025 HOD meeting, resolutions 5H-2025 and 9H-2025 were referred to the councils on Dental Health Planning and Hospital Dentistry; Dental Education and Licensure; and Dental Practice to further evaluate the Dentist and Dental Hygienist Licensure Compact and develop recommendations to be submitted to the 2026 HOD. As a result, a subcommittee was formed consisting of members from each of these three councils. Drs. Robert Peskin, Vera Tang and Steven Gounardes represented CDEL on the subcommittee.</w:t>
      </w:r>
    </w:p>
    <w:p w14:paraId="4B9C1DA0" w14:textId="77777777" w:rsidR="00F85233" w:rsidRPr="00F85233" w:rsidRDefault="00F85233" w:rsidP="00F85233">
      <w:pPr>
        <w:pStyle w:val="BodyTextIndent2"/>
        <w:tabs>
          <w:tab w:val="left" w:pos="-720"/>
        </w:tabs>
        <w:suppressAutoHyphens/>
        <w:ind w:left="0"/>
        <w:rPr>
          <w:rFonts w:ascii="Arial" w:hAnsi="Arial" w:cs="Arial"/>
        </w:rPr>
      </w:pPr>
    </w:p>
    <w:p w14:paraId="3F295732" w14:textId="77777777" w:rsidR="00F85233" w:rsidRPr="00F85233" w:rsidRDefault="00F85233" w:rsidP="00F85233">
      <w:pPr>
        <w:pStyle w:val="BodyTextIndent2"/>
        <w:tabs>
          <w:tab w:val="left" w:pos="-720"/>
        </w:tabs>
        <w:suppressAutoHyphens/>
        <w:ind w:left="0"/>
        <w:rPr>
          <w:rFonts w:ascii="Arial" w:hAnsi="Arial" w:cs="Arial"/>
        </w:rPr>
      </w:pPr>
      <w:r w:rsidRPr="00F85233">
        <w:rPr>
          <w:rFonts w:ascii="Arial" w:hAnsi="Arial" w:cs="Arial"/>
        </w:rPr>
        <w:t>The Dentist and Dental Hygienist Licensure Compact was discussed in length at both of the Council’s meetings. In addition, an update of the subcommittee’s meeting held on January 19 was provided.</w:t>
      </w:r>
    </w:p>
    <w:p w14:paraId="3002EB5D" w14:textId="77777777" w:rsidR="00F85233" w:rsidRPr="00F85233" w:rsidRDefault="00F85233" w:rsidP="00F85233">
      <w:pPr>
        <w:pStyle w:val="BodyTextIndent2"/>
        <w:tabs>
          <w:tab w:val="left" w:pos="-720"/>
        </w:tabs>
        <w:suppressAutoHyphens/>
        <w:ind w:left="0"/>
        <w:rPr>
          <w:rFonts w:ascii="Arial" w:hAnsi="Arial" w:cs="Arial"/>
        </w:rPr>
      </w:pPr>
    </w:p>
    <w:p w14:paraId="7B0C0C39" w14:textId="77777777" w:rsidR="00F85233" w:rsidRPr="00F85233" w:rsidRDefault="00F85233" w:rsidP="00F85233">
      <w:pPr>
        <w:pStyle w:val="BodyTextIndent2"/>
        <w:tabs>
          <w:tab w:val="left" w:pos="-720"/>
        </w:tabs>
        <w:suppressAutoHyphens/>
        <w:ind w:left="0"/>
        <w:rPr>
          <w:rFonts w:ascii="Arial" w:hAnsi="Arial" w:cs="Arial"/>
        </w:rPr>
      </w:pPr>
      <w:r w:rsidRPr="00F85233">
        <w:rPr>
          <w:rFonts w:ascii="Arial" w:hAnsi="Arial" w:cs="Arial"/>
        </w:rPr>
        <w:t>The Council is unanimous in its opposition to the Dentist and Dental Hygienist Licensure Compact and any potential involvement by NYSDA.</w:t>
      </w:r>
    </w:p>
    <w:p w14:paraId="183DE4D0" w14:textId="77777777" w:rsidR="00F85233" w:rsidRPr="00F85233" w:rsidRDefault="00F85233" w:rsidP="00F85233">
      <w:pPr>
        <w:pStyle w:val="BodyTextIndent2"/>
        <w:tabs>
          <w:tab w:val="left" w:pos="-720"/>
        </w:tabs>
        <w:suppressAutoHyphens/>
        <w:ind w:left="0"/>
        <w:rPr>
          <w:rFonts w:ascii="Arial" w:hAnsi="Arial" w:cs="Arial"/>
        </w:rPr>
      </w:pPr>
    </w:p>
    <w:p w14:paraId="197FCE04" w14:textId="77777777" w:rsidR="00F85233" w:rsidRPr="00F85233" w:rsidRDefault="00F85233" w:rsidP="00F85233">
      <w:pPr>
        <w:pStyle w:val="BodyTextIndent2"/>
        <w:tabs>
          <w:tab w:val="left" w:pos="-720"/>
        </w:tabs>
        <w:suppressAutoHyphens/>
        <w:ind w:left="0"/>
        <w:rPr>
          <w:rFonts w:ascii="Arial" w:hAnsi="Arial" w:cs="Arial"/>
        </w:rPr>
      </w:pPr>
      <w:r w:rsidRPr="00F85233">
        <w:rPr>
          <w:rFonts w:ascii="Arial" w:hAnsi="Arial" w:cs="Arial"/>
          <w:b/>
          <w:bCs/>
        </w:rPr>
        <w:t>Sleep Medicine:</w:t>
      </w:r>
      <w:r w:rsidRPr="00F85233">
        <w:rPr>
          <w:rFonts w:ascii="Arial" w:hAnsi="Arial" w:cs="Arial"/>
        </w:rPr>
        <w:t xml:space="preserve"> The Council reviewed a concern raised by the American Academy of Sleep Medicine that the NYS Education Department (SED) does not recognize continuing education courses on Obstructive Sleep Apnea (OSA) if they include terms like “sleep medicine” or cover topics beyond dentists’ scope of practice.</w:t>
      </w:r>
    </w:p>
    <w:p w14:paraId="570F29BF" w14:textId="77777777" w:rsidR="00F85233" w:rsidRPr="00F85233" w:rsidRDefault="00F85233" w:rsidP="00F85233">
      <w:pPr>
        <w:pStyle w:val="BodyTextIndent2"/>
        <w:tabs>
          <w:tab w:val="left" w:pos="-720"/>
        </w:tabs>
        <w:suppressAutoHyphens/>
        <w:ind w:left="0"/>
        <w:rPr>
          <w:rFonts w:ascii="Arial" w:hAnsi="Arial" w:cs="Arial"/>
        </w:rPr>
      </w:pPr>
    </w:p>
    <w:p w14:paraId="7BC16A5C" w14:textId="77777777" w:rsidR="00F85233" w:rsidRPr="00F85233" w:rsidRDefault="00F85233" w:rsidP="00F85233">
      <w:pPr>
        <w:pStyle w:val="BodyTextIndent2"/>
        <w:tabs>
          <w:tab w:val="left" w:pos="-720"/>
        </w:tabs>
        <w:suppressAutoHyphens/>
        <w:ind w:left="0"/>
        <w:rPr>
          <w:rFonts w:ascii="Arial" w:hAnsi="Arial" w:cs="Arial"/>
        </w:rPr>
      </w:pPr>
      <w:r w:rsidRPr="00F85233">
        <w:rPr>
          <w:rFonts w:ascii="Arial" w:hAnsi="Arial" w:cs="Arial"/>
        </w:rPr>
        <w:t>The Council acknowledged that while dentists cannot diagnose or refer patients for sleep studies, they should still understand OSA and its impact on their patients. Members emphasized the need for continued dialogue with SED on this emerging area of interest. As this item of business was not on the meeting agenda, it will be deferred to the fall meeting for further discussion.</w:t>
      </w:r>
    </w:p>
    <w:p w14:paraId="461A53CB" w14:textId="77777777" w:rsidR="00F85233" w:rsidRPr="00F85233" w:rsidRDefault="00F85233" w:rsidP="00F85233">
      <w:pPr>
        <w:pStyle w:val="BodyTextIndent2"/>
        <w:tabs>
          <w:tab w:val="left" w:pos="-720"/>
        </w:tabs>
        <w:suppressAutoHyphens/>
        <w:ind w:left="0"/>
        <w:rPr>
          <w:rFonts w:ascii="Arial" w:hAnsi="Arial" w:cs="Arial"/>
        </w:rPr>
      </w:pPr>
      <w:r w:rsidRPr="00F85233">
        <w:rPr>
          <w:rFonts w:ascii="Arial" w:hAnsi="Arial" w:cs="Arial"/>
        </w:rPr>
        <w:t xml:space="preserve"> </w:t>
      </w:r>
    </w:p>
    <w:p w14:paraId="7B0D5CB2" w14:textId="77777777" w:rsidR="00F85233" w:rsidRPr="00F85233" w:rsidRDefault="00F85233" w:rsidP="00F85233">
      <w:pPr>
        <w:rPr>
          <w:rFonts w:ascii="Arial" w:hAnsi="Arial" w:cs="Arial"/>
          <w:color w:val="0D0D0D" w:themeColor="text1" w:themeTint="F2"/>
          <w:szCs w:val="24"/>
        </w:rPr>
      </w:pPr>
      <w:r w:rsidRPr="00F85233">
        <w:rPr>
          <w:rFonts w:ascii="Arial" w:hAnsi="Arial" w:cs="Arial"/>
          <w:b/>
          <w:color w:val="0D0D0D" w:themeColor="text1" w:themeTint="F2"/>
          <w:szCs w:val="24"/>
        </w:rPr>
        <w:t xml:space="preserve">Nomination of Council Chair: </w:t>
      </w:r>
      <w:r w:rsidRPr="00F85233">
        <w:rPr>
          <w:rFonts w:ascii="Arial" w:hAnsi="Arial" w:cs="Arial"/>
          <w:color w:val="0D0D0D" w:themeColor="text1" w:themeTint="F2"/>
          <w:szCs w:val="24"/>
        </w:rPr>
        <w:t>The Council voted unanimously to recommend Dr. Vera Tang of the New York County Dental Society to incoming NYSDA President Dr. Amarilis Jacobo for consideration for appointment as Council Chair from June 2026 to June 2027. If approved, this will be Dr. Tang’s first year as Chair.</w:t>
      </w:r>
    </w:p>
    <w:p w14:paraId="4AAA2395" w14:textId="77777777" w:rsidR="00F85233" w:rsidRDefault="00F85233" w:rsidP="00F85233">
      <w:pPr>
        <w:rPr>
          <w:color w:val="0D0D0D" w:themeColor="text1" w:themeTint="F2"/>
        </w:rPr>
      </w:pPr>
    </w:p>
    <w:p w14:paraId="7B4F710D" w14:textId="77777777" w:rsidR="00C06FBA" w:rsidRPr="001E2063" w:rsidRDefault="00C06FBA" w:rsidP="002505BF">
      <w:pPr>
        <w:jc w:val="center"/>
        <w:rPr>
          <w:rFonts w:ascii="Arial" w:hAnsi="Arial" w:cs="Arial"/>
          <w:b/>
          <w:szCs w:val="24"/>
        </w:rPr>
      </w:pPr>
      <w:r w:rsidRPr="001E2063">
        <w:rPr>
          <w:rFonts w:ascii="Arial" w:hAnsi="Arial" w:cs="Arial"/>
          <w:b/>
          <w:szCs w:val="24"/>
        </w:rPr>
        <w:t>Resolution</w:t>
      </w:r>
    </w:p>
    <w:p w14:paraId="06356E25" w14:textId="4FF8706E" w:rsidR="00A1355D" w:rsidRPr="00A1355D" w:rsidRDefault="00C06FBA" w:rsidP="00F85233">
      <w:pPr>
        <w:jc w:val="center"/>
        <w:rPr>
          <w:rFonts w:ascii="Arial" w:hAnsi="Arial" w:cs="Arial"/>
          <w:i/>
          <w:iCs/>
          <w:szCs w:val="24"/>
        </w:rPr>
      </w:pPr>
      <w:r w:rsidRPr="001E2063">
        <w:rPr>
          <w:rFonts w:ascii="Arial" w:hAnsi="Arial" w:cs="Arial"/>
          <w:szCs w:val="24"/>
        </w:rPr>
        <w:t>Resolution</w:t>
      </w:r>
      <w:r w:rsidRPr="001E2063">
        <w:rPr>
          <w:rFonts w:ascii="Arial" w:hAnsi="Arial" w:cs="Arial"/>
          <w:b/>
          <w:szCs w:val="24"/>
        </w:rPr>
        <w:t xml:space="preserve"> </w:t>
      </w:r>
      <w:bookmarkEnd w:id="0"/>
      <w:r w:rsidR="00F85233">
        <w:rPr>
          <w:rFonts w:ascii="Arial" w:hAnsi="Arial" w:cs="Arial"/>
          <w:szCs w:val="24"/>
        </w:rPr>
        <w:t>6 (XX)</w:t>
      </w:r>
    </w:p>
    <w:sectPr w:rsidR="00A1355D" w:rsidRPr="00A1355D" w:rsidSect="004C4CDB">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3258" w14:textId="77777777" w:rsidR="005173FD" w:rsidRDefault="005173FD" w:rsidP="00BD30B6">
      <w:r>
        <w:separator/>
      </w:r>
    </w:p>
  </w:endnote>
  <w:endnote w:type="continuationSeparator" w:id="0">
    <w:p w14:paraId="10028241" w14:textId="77777777" w:rsidR="005173FD" w:rsidRDefault="005173FD" w:rsidP="00BD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523C" w14:textId="77777777" w:rsidR="005173FD" w:rsidRDefault="005173FD" w:rsidP="00BD30B6">
      <w:r>
        <w:separator/>
      </w:r>
    </w:p>
  </w:footnote>
  <w:footnote w:type="continuationSeparator" w:id="0">
    <w:p w14:paraId="5B253A39" w14:textId="77777777" w:rsidR="005173FD" w:rsidRDefault="005173FD" w:rsidP="00BD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D3B6" w14:textId="358587DB" w:rsidR="00BD30B6" w:rsidRDefault="00F85233" w:rsidP="00BD5886">
    <w:pPr>
      <w:pStyle w:val="Header"/>
      <w:rPr>
        <w:rFonts w:ascii="Arial" w:hAnsi="Arial" w:cs="Arial"/>
        <w:sz w:val="22"/>
      </w:rPr>
    </w:pPr>
    <w:r>
      <w:rPr>
        <w:rFonts w:ascii="Arial" w:hAnsi="Arial" w:cs="Arial"/>
        <w:sz w:val="22"/>
      </w:rPr>
      <w:t>June</w:t>
    </w:r>
    <w:r w:rsidR="00371D10">
      <w:rPr>
        <w:rFonts w:ascii="Arial" w:hAnsi="Arial" w:cs="Arial"/>
        <w:sz w:val="22"/>
      </w:rPr>
      <w:t xml:space="preserve"> </w:t>
    </w:r>
    <w:r w:rsidR="00303C97">
      <w:rPr>
        <w:rFonts w:ascii="Arial" w:hAnsi="Arial" w:cs="Arial"/>
        <w:sz w:val="22"/>
      </w:rPr>
      <w:t>202</w:t>
    </w:r>
    <w:r>
      <w:rPr>
        <w:rFonts w:ascii="Arial" w:hAnsi="Arial" w:cs="Arial"/>
        <w:sz w:val="22"/>
      </w:rPr>
      <w:t>6</w:t>
    </w:r>
    <w:r w:rsidR="00BD30B6">
      <w:rPr>
        <w:rFonts w:ascii="Arial" w:hAnsi="Arial" w:cs="Arial"/>
        <w:sz w:val="22"/>
      </w:rPr>
      <w:t>-H</w:t>
    </w:r>
    <w:r w:rsidR="00BD5886">
      <w:rPr>
        <w:rFonts w:ascii="Arial" w:hAnsi="Arial" w:cs="Arial"/>
        <w:sz w:val="22"/>
      </w:rPr>
      <w:t xml:space="preserve"> </w:t>
    </w:r>
    <w:r w:rsidR="00BD5886">
      <w:rPr>
        <w:rFonts w:ascii="Arial" w:hAnsi="Arial" w:cs="Arial"/>
        <w:sz w:val="22"/>
      </w:rPr>
      <w:tab/>
    </w:r>
    <w:r w:rsidR="00BD5886">
      <w:rPr>
        <w:rFonts w:ascii="Arial" w:hAnsi="Arial" w:cs="Arial"/>
        <w:sz w:val="22"/>
      </w:rPr>
      <w:tab/>
    </w:r>
    <w:r w:rsidR="001E2063" w:rsidRPr="001E2063">
      <w:rPr>
        <w:rFonts w:ascii="Arial" w:hAnsi="Arial" w:cs="Arial"/>
        <w:sz w:val="22"/>
      </w:rPr>
      <w:fldChar w:fldCharType="begin"/>
    </w:r>
    <w:r w:rsidR="001E2063" w:rsidRPr="001E2063">
      <w:rPr>
        <w:rFonts w:ascii="Arial" w:hAnsi="Arial" w:cs="Arial"/>
        <w:sz w:val="22"/>
      </w:rPr>
      <w:instrText xml:space="preserve"> PAGE   \* MERGEFORMAT </w:instrText>
    </w:r>
    <w:r w:rsidR="001E2063" w:rsidRPr="001E2063">
      <w:rPr>
        <w:rFonts w:ascii="Arial" w:hAnsi="Arial" w:cs="Arial"/>
        <w:sz w:val="22"/>
      </w:rPr>
      <w:fldChar w:fldCharType="separate"/>
    </w:r>
    <w:r w:rsidR="001E2063" w:rsidRPr="001E2063">
      <w:rPr>
        <w:rFonts w:ascii="Arial" w:hAnsi="Arial" w:cs="Arial"/>
        <w:noProof/>
        <w:sz w:val="22"/>
      </w:rPr>
      <w:t>1</w:t>
    </w:r>
    <w:r w:rsidR="001E2063" w:rsidRPr="001E2063">
      <w:rPr>
        <w:rFonts w:ascii="Arial" w:hAnsi="Arial" w:cs="Arial"/>
        <w:noProof/>
        <w:sz w:val="22"/>
      </w:rPr>
      <w:fldChar w:fldCharType="end"/>
    </w:r>
  </w:p>
  <w:p w14:paraId="4EB6B9D8" w14:textId="005ABDCC" w:rsidR="00BD30B6" w:rsidRDefault="00BD30B6" w:rsidP="00BD30B6">
    <w:pPr>
      <w:pStyle w:val="Header"/>
      <w:jc w:val="right"/>
      <w:rPr>
        <w:rFonts w:ascii="Arial" w:hAnsi="Arial" w:cs="Arial"/>
        <w:sz w:val="22"/>
      </w:rPr>
    </w:pPr>
    <w:r>
      <w:rPr>
        <w:rFonts w:ascii="Arial" w:hAnsi="Arial" w:cs="Arial"/>
        <w:sz w:val="22"/>
      </w:rPr>
      <w:t xml:space="preserve">Council on </w:t>
    </w:r>
    <w:r w:rsidR="00592499">
      <w:rPr>
        <w:rFonts w:ascii="Arial" w:hAnsi="Arial" w:cs="Arial"/>
        <w:sz w:val="22"/>
      </w:rPr>
      <w:t xml:space="preserve">Dental </w:t>
    </w:r>
    <w:r w:rsidR="000111BA">
      <w:rPr>
        <w:rFonts w:ascii="Arial" w:hAnsi="Arial" w:cs="Arial"/>
        <w:sz w:val="22"/>
      </w:rPr>
      <w:t>Education and Licensure</w:t>
    </w:r>
  </w:p>
  <w:p w14:paraId="53046D4F" w14:textId="77777777" w:rsidR="00BD30B6" w:rsidRDefault="00BD30B6" w:rsidP="00BD30B6">
    <w:pPr>
      <w:pStyle w:val="Header"/>
      <w:jc w:val="right"/>
      <w:rPr>
        <w:rFonts w:ascii="Arial" w:hAnsi="Arial" w:cs="Arial"/>
        <w:sz w:val="22"/>
      </w:rPr>
    </w:pPr>
    <w:r>
      <w:rPr>
        <w:rFonts w:ascii="Arial" w:hAnsi="Arial" w:cs="Arial"/>
        <w:sz w:val="22"/>
      </w:rPr>
      <w:t>REFERENCE COMMITTEE</w:t>
    </w:r>
  </w:p>
  <w:p w14:paraId="6BE2415E" w14:textId="77777777" w:rsidR="00BD30B6" w:rsidRPr="00BD30B6" w:rsidRDefault="00BD30B6" w:rsidP="00BD30B6">
    <w:pPr>
      <w:pStyle w:val="Header"/>
      <w:jc w:val="right"/>
      <w:rPr>
        <w:rFonts w:ascii="Arial" w:hAnsi="Arial" w:cs="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B6"/>
    <w:rsid w:val="000111BA"/>
    <w:rsid w:val="00071974"/>
    <w:rsid w:val="00077769"/>
    <w:rsid w:val="000E1EC4"/>
    <w:rsid w:val="000E2ED5"/>
    <w:rsid w:val="000E4895"/>
    <w:rsid w:val="000E72EE"/>
    <w:rsid w:val="000F11BC"/>
    <w:rsid w:val="000F14FF"/>
    <w:rsid w:val="000F5E5E"/>
    <w:rsid w:val="00112BEE"/>
    <w:rsid w:val="001C0005"/>
    <w:rsid w:val="001D01AB"/>
    <w:rsid w:val="001D1C73"/>
    <w:rsid w:val="001E0699"/>
    <w:rsid w:val="001E2063"/>
    <w:rsid w:val="001F118D"/>
    <w:rsid w:val="001F6A9A"/>
    <w:rsid w:val="00224190"/>
    <w:rsid w:val="00231F62"/>
    <w:rsid w:val="002505BF"/>
    <w:rsid w:val="002A702B"/>
    <w:rsid w:val="00303C97"/>
    <w:rsid w:val="0034327D"/>
    <w:rsid w:val="00347443"/>
    <w:rsid w:val="003622A9"/>
    <w:rsid w:val="00371D10"/>
    <w:rsid w:val="003A2BCC"/>
    <w:rsid w:val="003B1953"/>
    <w:rsid w:val="003E3D48"/>
    <w:rsid w:val="00401ABD"/>
    <w:rsid w:val="00472CAD"/>
    <w:rsid w:val="004C1AA6"/>
    <w:rsid w:val="004C4CDB"/>
    <w:rsid w:val="004D168C"/>
    <w:rsid w:val="005173FD"/>
    <w:rsid w:val="00524B45"/>
    <w:rsid w:val="00546272"/>
    <w:rsid w:val="00592499"/>
    <w:rsid w:val="0059271B"/>
    <w:rsid w:val="005A6FA3"/>
    <w:rsid w:val="0061292E"/>
    <w:rsid w:val="006B75F6"/>
    <w:rsid w:val="006D6EB1"/>
    <w:rsid w:val="00714B99"/>
    <w:rsid w:val="007B4845"/>
    <w:rsid w:val="007B5636"/>
    <w:rsid w:val="007E27FF"/>
    <w:rsid w:val="007F748B"/>
    <w:rsid w:val="00816B6C"/>
    <w:rsid w:val="009003FD"/>
    <w:rsid w:val="009943B0"/>
    <w:rsid w:val="009F0FE3"/>
    <w:rsid w:val="009F6265"/>
    <w:rsid w:val="00A03B06"/>
    <w:rsid w:val="00A1355D"/>
    <w:rsid w:val="00A4055D"/>
    <w:rsid w:val="00A620D3"/>
    <w:rsid w:val="00B425C0"/>
    <w:rsid w:val="00BD30B6"/>
    <w:rsid w:val="00BD5886"/>
    <w:rsid w:val="00C06FBA"/>
    <w:rsid w:val="00C613A1"/>
    <w:rsid w:val="00C66F3A"/>
    <w:rsid w:val="00C671F4"/>
    <w:rsid w:val="00D160F9"/>
    <w:rsid w:val="00D671CD"/>
    <w:rsid w:val="00D70CC0"/>
    <w:rsid w:val="00D808B4"/>
    <w:rsid w:val="00D84742"/>
    <w:rsid w:val="00D8621C"/>
    <w:rsid w:val="00D96E65"/>
    <w:rsid w:val="00E01E6A"/>
    <w:rsid w:val="00E205D7"/>
    <w:rsid w:val="00EA76D2"/>
    <w:rsid w:val="00ED7590"/>
    <w:rsid w:val="00F26412"/>
    <w:rsid w:val="00F408F4"/>
    <w:rsid w:val="00F43E77"/>
    <w:rsid w:val="00F85233"/>
    <w:rsid w:val="00FB1E1B"/>
    <w:rsid w:val="00FB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9508"/>
  <w15:chartTrackingRefBased/>
  <w15:docId w15:val="{3C6A4C04-8633-4623-8980-8E5501D3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B6"/>
    <w:rPr>
      <w:rFonts w:ascii="Times New Roman" w:eastAsia="Calibri" w:hAnsi="Times New Roman" w:cs="Times New Roman"/>
      <w:szCs w:val="22"/>
    </w:rPr>
  </w:style>
  <w:style w:type="paragraph" w:styleId="Heading1">
    <w:name w:val="heading 1"/>
    <w:basedOn w:val="Normal"/>
    <w:next w:val="Normal"/>
    <w:link w:val="Heading1Char"/>
    <w:uiPriority w:val="9"/>
    <w:qFormat/>
    <w:rsid w:val="000F11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620D3"/>
    <w:pPr>
      <w:keepNext/>
      <w:outlineLvl w:val="1"/>
    </w:pPr>
    <w:rPr>
      <w:rFonts w:eastAsia="Times New Roman"/>
      <w:color w:val="0000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B6"/>
    <w:pPr>
      <w:tabs>
        <w:tab w:val="center" w:pos="4680"/>
        <w:tab w:val="right" w:pos="9360"/>
      </w:tabs>
    </w:pPr>
  </w:style>
  <w:style w:type="character" w:customStyle="1" w:styleId="HeaderChar">
    <w:name w:val="Header Char"/>
    <w:basedOn w:val="DefaultParagraphFont"/>
    <w:link w:val="Header"/>
    <w:uiPriority w:val="99"/>
    <w:rsid w:val="00BD30B6"/>
    <w:rPr>
      <w:rFonts w:ascii="Times New Roman" w:eastAsia="Calibri" w:hAnsi="Times New Roman" w:cs="Times New Roman"/>
      <w:szCs w:val="22"/>
    </w:rPr>
  </w:style>
  <w:style w:type="paragraph" w:styleId="Footer">
    <w:name w:val="footer"/>
    <w:basedOn w:val="Normal"/>
    <w:link w:val="FooterChar"/>
    <w:uiPriority w:val="99"/>
    <w:unhideWhenUsed/>
    <w:rsid w:val="00BD30B6"/>
    <w:pPr>
      <w:tabs>
        <w:tab w:val="center" w:pos="4680"/>
        <w:tab w:val="right" w:pos="9360"/>
      </w:tabs>
    </w:pPr>
  </w:style>
  <w:style w:type="character" w:customStyle="1" w:styleId="FooterChar">
    <w:name w:val="Footer Char"/>
    <w:basedOn w:val="DefaultParagraphFont"/>
    <w:link w:val="Footer"/>
    <w:uiPriority w:val="99"/>
    <w:rsid w:val="00BD30B6"/>
    <w:rPr>
      <w:rFonts w:ascii="Times New Roman" w:eastAsia="Calibri" w:hAnsi="Times New Roman" w:cs="Times New Roman"/>
      <w:szCs w:val="22"/>
    </w:rPr>
  </w:style>
  <w:style w:type="paragraph" w:styleId="BodyTextIndent2">
    <w:name w:val="Body Text Indent 2"/>
    <w:basedOn w:val="Normal"/>
    <w:link w:val="BodyTextIndent2Char"/>
    <w:unhideWhenUsed/>
    <w:qFormat/>
    <w:rsid w:val="004C4CDB"/>
    <w:pPr>
      <w:ind w:left="-399"/>
    </w:pPr>
    <w:rPr>
      <w:rFonts w:eastAsia="Times New Roman"/>
      <w:szCs w:val="24"/>
    </w:rPr>
  </w:style>
  <w:style w:type="character" w:customStyle="1" w:styleId="BodyTextIndent2Char">
    <w:name w:val="Body Text Indent 2 Char"/>
    <w:basedOn w:val="DefaultParagraphFont"/>
    <w:link w:val="BodyTextIndent2"/>
    <w:qFormat/>
    <w:rsid w:val="004C4CDB"/>
    <w:rPr>
      <w:rFonts w:ascii="Times New Roman" w:eastAsia="Times New Roman" w:hAnsi="Times New Roman" w:cs="Times New Roman"/>
    </w:rPr>
  </w:style>
  <w:style w:type="character" w:styleId="LineNumber">
    <w:name w:val="line number"/>
    <w:basedOn w:val="DefaultParagraphFont"/>
    <w:uiPriority w:val="99"/>
    <w:semiHidden/>
    <w:unhideWhenUsed/>
    <w:rsid w:val="004C4CDB"/>
  </w:style>
  <w:style w:type="character" w:customStyle="1" w:styleId="Heading2Char">
    <w:name w:val="Heading 2 Char"/>
    <w:basedOn w:val="DefaultParagraphFont"/>
    <w:link w:val="Heading2"/>
    <w:semiHidden/>
    <w:rsid w:val="00A620D3"/>
    <w:rPr>
      <w:rFonts w:ascii="Times New Roman" w:eastAsia="Times New Roman" w:hAnsi="Times New Roman" w:cs="Times New Roman"/>
      <w:color w:val="000000"/>
      <w:u w:val="single"/>
    </w:rPr>
  </w:style>
  <w:style w:type="paragraph" w:styleId="BalloonText">
    <w:name w:val="Balloon Text"/>
    <w:basedOn w:val="Normal"/>
    <w:link w:val="BalloonTextChar"/>
    <w:uiPriority w:val="99"/>
    <w:semiHidden/>
    <w:unhideWhenUsed/>
    <w:rsid w:val="001F1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8D"/>
    <w:rPr>
      <w:rFonts w:ascii="Segoe UI" w:eastAsia="Calibri" w:hAnsi="Segoe UI" w:cs="Segoe UI"/>
      <w:sz w:val="18"/>
      <w:szCs w:val="18"/>
    </w:rPr>
  </w:style>
  <w:style w:type="character" w:customStyle="1" w:styleId="Heading1Char">
    <w:name w:val="Heading 1 Char"/>
    <w:basedOn w:val="DefaultParagraphFont"/>
    <w:link w:val="Heading1"/>
    <w:uiPriority w:val="9"/>
    <w:rsid w:val="000F11BC"/>
    <w:rPr>
      <w:rFonts w:asciiTheme="majorHAnsi" w:eastAsiaTheme="majorEastAsia" w:hAnsiTheme="majorHAnsi" w:cstheme="majorBidi"/>
      <w:color w:val="2E74B5" w:themeColor="accent1" w:themeShade="BF"/>
      <w:sz w:val="32"/>
      <w:szCs w:val="32"/>
    </w:rPr>
  </w:style>
  <w:style w:type="paragraph" w:customStyle="1" w:styleId="Default">
    <w:name w:val="Default"/>
    <w:rsid w:val="00371D10"/>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Wanek</dc:creator>
  <cp:keywords/>
  <dc:description/>
  <cp:lastModifiedBy>Jenna Bell</cp:lastModifiedBy>
  <cp:revision>3</cp:revision>
  <dcterms:created xsi:type="dcterms:W3CDTF">2026-04-21T18:10:00Z</dcterms:created>
  <dcterms:modified xsi:type="dcterms:W3CDTF">2026-04-21T18:12:00Z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