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1908"/>
        <w:gridCol w:w="189"/>
        <w:gridCol w:w="873"/>
        <w:gridCol w:w="1278"/>
        <w:gridCol w:w="90"/>
        <w:gridCol w:w="540"/>
        <w:gridCol w:w="810"/>
        <w:gridCol w:w="1350"/>
        <w:gridCol w:w="360"/>
        <w:gridCol w:w="2070"/>
      </w:tblGrid>
      <w:tr w:rsidR="00B7489C" w:rsidRPr="002C3CBB" w14:paraId="640A7BC1" w14:textId="77777777" w:rsidTr="00A01D42">
        <w:tc>
          <w:tcPr>
            <w:tcW w:w="1908" w:type="dxa"/>
            <w:shd w:val="pct12" w:color="auto" w:fill="auto"/>
          </w:tcPr>
          <w:p w14:paraId="665173BF" w14:textId="77777777" w:rsidR="00B7489C" w:rsidRPr="00A542CD" w:rsidRDefault="00B7489C" w:rsidP="00A01D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A542CD">
              <w:rPr>
                <w:rFonts w:ascii="Arial" w:eastAsia="Times New Roman" w:hAnsi="Arial" w:cs="Arial"/>
                <w:color w:val="000000"/>
                <w:sz w:val="22"/>
                <w:szCs w:val="20"/>
              </w:rPr>
              <w:t>Report No.</w:t>
            </w:r>
          </w:p>
        </w:tc>
        <w:tc>
          <w:tcPr>
            <w:tcW w:w="2430" w:type="dxa"/>
            <w:gridSpan w:val="4"/>
            <w:shd w:val="pct12" w:color="auto" w:fill="auto"/>
          </w:tcPr>
          <w:p w14:paraId="5DD2617E" w14:textId="6E53805A" w:rsidR="00B7489C" w:rsidRPr="00A542CD" w:rsidRDefault="00A542CD" w:rsidP="00A01D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A542CD">
              <w:rPr>
                <w:rFonts w:ascii="Arial" w:eastAsia="Times New Roman" w:hAnsi="Arial" w:cs="Arial"/>
                <w:color w:val="000000"/>
                <w:sz w:val="22"/>
                <w:szCs w:val="20"/>
              </w:rPr>
              <w:t>9</w:t>
            </w:r>
          </w:p>
        </w:tc>
        <w:tc>
          <w:tcPr>
            <w:tcW w:w="1350" w:type="dxa"/>
            <w:gridSpan w:val="2"/>
            <w:shd w:val="pct12" w:color="auto" w:fill="auto"/>
          </w:tcPr>
          <w:p w14:paraId="6AF30952" w14:textId="77777777" w:rsidR="00B7489C" w:rsidRPr="004B2929" w:rsidRDefault="00B7489C" w:rsidP="00A01D42">
            <w:pPr>
              <w:tabs>
                <w:tab w:val="left" w:pos="68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left="72" w:hanging="7"/>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New </w:t>
            </w:r>
            <w:r w:rsidRPr="004B2929">
              <w:rPr>
                <w:rFonts w:ascii="Arial" w:eastAsia="Times New Roman" w:hAnsi="Arial" w:cs="Arial"/>
                <w:color w:val="000000"/>
                <w:sz w:val="22"/>
                <w:szCs w:val="20"/>
              </w:rPr>
              <w:sym w:font="Wingdings" w:char="F06E"/>
            </w:r>
          </w:p>
        </w:tc>
        <w:tc>
          <w:tcPr>
            <w:tcW w:w="1710" w:type="dxa"/>
            <w:gridSpan w:val="2"/>
            <w:shd w:val="pct12" w:color="auto" w:fill="auto"/>
          </w:tcPr>
          <w:p w14:paraId="08B973DF" w14:textId="77777777" w:rsidR="00B7489C" w:rsidRPr="004B2929" w:rsidRDefault="00B7489C" w:rsidP="00A01D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Substitute </w:t>
            </w:r>
            <w:r w:rsidRPr="004B2929">
              <w:rPr>
                <w:rFonts w:ascii="Arial" w:eastAsia="Times New Roman" w:hAnsi="Arial" w:cs="Arial"/>
                <w:color w:val="000000"/>
                <w:sz w:val="22"/>
                <w:szCs w:val="20"/>
              </w:rPr>
              <w:sym w:font="Wingdings" w:char="F06F"/>
            </w:r>
          </w:p>
        </w:tc>
        <w:tc>
          <w:tcPr>
            <w:tcW w:w="2070" w:type="dxa"/>
            <w:shd w:val="pct12" w:color="auto" w:fill="auto"/>
          </w:tcPr>
          <w:p w14:paraId="4D9EE6D6" w14:textId="77777777" w:rsidR="00B7489C" w:rsidRPr="004B2929" w:rsidRDefault="00B7489C" w:rsidP="00A01D42">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right="-105"/>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Amendment </w:t>
            </w:r>
            <w:r w:rsidRPr="004B2929">
              <w:rPr>
                <w:rFonts w:ascii="Arial" w:eastAsia="Times New Roman" w:hAnsi="Arial" w:cs="Arial"/>
                <w:color w:val="000000"/>
                <w:sz w:val="22"/>
                <w:szCs w:val="20"/>
              </w:rPr>
              <w:sym w:font="Wingdings" w:char="F06F"/>
            </w:r>
          </w:p>
        </w:tc>
      </w:tr>
      <w:tr w:rsidR="00B7489C" w:rsidRPr="002C3CBB" w14:paraId="0AD21965" w14:textId="77777777" w:rsidTr="00A01D42">
        <w:tc>
          <w:tcPr>
            <w:tcW w:w="1908" w:type="dxa"/>
            <w:shd w:val="pct12" w:color="auto" w:fill="auto"/>
          </w:tcPr>
          <w:p w14:paraId="013A770E" w14:textId="77777777" w:rsidR="00B7489C" w:rsidRPr="004B2929" w:rsidRDefault="00B7489C" w:rsidP="00A01D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Submitted By:</w:t>
            </w:r>
          </w:p>
        </w:tc>
        <w:tc>
          <w:tcPr>
            <w:tcW w:w="7560" w:type="dxa"/>
            <w:gridSpan w:val="9"/>
            <w:shd w:val="pct12" w:color="auto" w:fill="auto"/>
          </w:tcPr>
          <w:p w14:paraId="3AF602B1" w14:textId="77777777" w:rsidR="00B7489C" w:rsidRPr="004B2929" w:rsidRDefault="00B7489C" w:rsidP="00C072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sz w:val="22"/>
                <w:szCs w:val="20"/>
              </w:rPr>
              <w:t xml:space="preserve">Council on </w:t>
            </w:r>
            <w:r w:rsidR="00C072D8">
              <w:rPr>
                <w:rFonts w:ascii="Arial" w:eastAsia="Times New Roman" w:hAnsi="Arial" w:cs="Arial"/>
                <w:sz w:val="22"/>
                <w:szCs w:val="20"/>
              </w:rPr>
              <w:t>Peer Review and Quality Assurance</w:t>
            </w:r>
          </w:p>
        </w:tc>
      </w:tr>
      <w:tr w:rsidR="008F10C9" w:rsidRPr="002C3CBB" w14:paraId="37AAB2BA" w14:textId="77777777" w:rsidTr="00A01D42">
        <w:tc>
          <w:tcPr>
            <w:tcW w:w="1908" w:type="dxa"/>
            <w:shd w:val="pct12" w:color="auto" w:fill="auto"/>
          </w:tcPr>
          <w:p w14:paraId="3924F582" w14:textId="77777777" w:rsidR="008F10C9" w:rsidRPr="004B2929" w:rsidRDefault="008F10C9" w:rsidP="008F10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Date Submitted:</w:t>
            </w:r>
          </w:p>
        </w:tc>
        <w:tc>
          <w:tcPr>
            <w:tcW w:w="2340" w:type="dxa"/>
            <w:gridSpan w:val="3"/>
            <w:shd w:val="pct12" w:color="auto" w:fill="auto"/>
          </w:tcPr>
          <w:p w14:paraId="59EB5072" w14:textId="4204FCC4" w:rsidR="008F10C9" w:rsidRPr="004B2929" w:rsidRDefault="00680D30" w:rsidP="009D36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sz w:val="22"/>
                <w:szCs w:val="20"/>
              </w:rPr>
              <w:t>April 10, 2026</w:t>
            </w:r>
          </w:p>
        </w:tc>
        <w:tc>
          <w:tcPr>
            <w:tcW w:w="3150" w:type="dxa"/>
            <w:gridSpan w:val="5"/>
            <w:shd w:val="pct12" w:color="auto" w:fill="auto"/>
          </w:tcPr>
          <w:p w14:paraId="337A058C" w14:textId="156EFE0D" w:rsidR="008F10C9" w:rsidRPr="004B2929" w:rsidRDefault="008F10C9" w:rsidP="008F10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Reference Committee A/B </w:t>
            </w:r>
            <w:r w:rsidR="00D75D48" w:rsidRPr="004B2929">
              <w:rPr>
                <w:rFonts w:ascii="Arial" w:eastAsia="Times New Roman" w:hAnsi="Arial" w:cs="Arial"/>
                <w:color w:val="000000"/>
                <w:sz w:val="22"/>
                <w:szCs w:val="20"/>
              </w:rPr>
              <w:sym w:font="Wingdings" w:char="F06F"/>
            </w:r>
          </w:p>
        </w:tc>
        <w:tc>
          <w:tcPr>
            <w:tcW w:w="2070" w:type="dxa"/>
            <w:shd w:val="pct12" w:color="auto" w:fill="auto"/>
          </w:tcPr>
          <w:p w14:paraId="6B33A76B" w14:textId="05486A73" w:rsidR="008F10C9" w:rsidRPr="004B2929" w:rsidRDefault="008F10C9" w:rsidP="008F10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Direct to House</w:t>
            </w:r>
            <w:r>
              <w:rPr>
                <w:rFonts w:ascii="Arial" w:eastAsia="Times New Roman" w:hAnsi="Arial" w:cs="Arial"/>
                <w:color w:val="000000"/>
                <w:sz w:val="22"/>
                <w:szCs w:val="20"/>
              </w:rPr>
              <w:t xml:space="preserve"> </w:t>
            </w:r>
            <w:r w:rsidR="00D75D48" w:rsidRPr="004B2929">
              <w:rPr>
                <w:rFonts w:ascii="Arial" w:eastAsia="Times New Roman" w:hAnsi="Arial" w:cs="Arial"/>
                <w:color w:val="000000"/>
                <w:sz w:val="22"/>
                <w:szCs w:val="20"/>
              </w:rPr>
              <w:sym w:font="Wingdings" w:char="F06E"/>
            </w:r>
          </w:p>
        </w:tc>
      </w:tr>
      <w:tr w:rsidR="008F10C9" w:rsidRPr="002C3CBB" w14:paraId="4BC35E36" w14:textId="77777777" w:rsidTr="00A01D42">
        <w:tc>
          <w:tcPr>
            <w:tcW w:w="2970" w:type="dxa"/>
            <w:gridSpan w:val="3"/>
            <w:shd w:val="pct12" w:color="auto" w:fill="auto"/>
          </w:tcPr>
          <w:p w14:paraId="2A9750FB" w14:textId="77777777" w:rsidR="008F10C9" w:rsidRPr="004B2929" w:rsidRDefault="008F10C9" w:rsidP="008F10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Total Financial Implication:</w:t>
            </w:r>
          </w:p>
        </w:tc>
        <w:tc>
          <w:tcPr>
            <w:tcW w:w="6498" w:type="dxa"/>
            <w:gridSpan w:val="7"/>
            <w:shd w:val="pct12" w:color="auto" w:fill="auto"/>
          </w:tcPr>
          <w:p w14:paraId="0A0A64A2" w14:textId="77777777" w:rsidR="008F10C9" w:rsidRPr="004B2929" w:rsidRDefault="008F10C9" w:rsidP="008F10C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none</w:t>
            </w:r>
          </w:p>
        </w:tc>
      </w:tr>
      <w:tr w:rsidR="008F10C9" w:rsidRPr="002C3CBB" w14:paraId="747890EF" w14:textId="77777777" w:rsidTr="00A01D42">
        <w:tc>
          <w:tcPr>
            <w:tcW w:w="2097" w:type="dxa"/>
            <w:gridSpan w:val="2"/>
            <w:shd w:val="pct12" w:color="auto" w:fill="auto"/>
          </w:tcPr>
          <w:p w14:paraId="210222C6" w14:textId="77777777" w:rsidR="008F10C9" w:rsidRPr="004B2929" w:rsidRDefault="008F10C9" w:rsidP="008F10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One-time </w:t>
            </w:r>
          </w:p>
        </w:tc>
        <w:tc>
          <w:tcPr>
            <w:tcW w:w="2781" w:type="dxa"/>
            <w:gridSpan w:val="4"/>
            <w:shd w:val="pct12" w:color="auto" w:fill="auto"/>
          </w:tcPr>
          <w:p w14:paraId="69FCC1A5" w14:textId="77777777" w:rsidR="008F10C9" w:rsidRPr="004B2929" w:rsidRDefault="008F10C9" w:rsidP="008F10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none</w:t>
            </w:r>
          </w:p>
        </w:tc>
        <w:tc>
          <w:tcPr>
            <w:tcW w:w="2160" w:type="dxa"/>
            <w:gridSpan w:val="2"/>
            <w:shd w:val="pct12" w:color="auto" w:fill="auto"/>
          </w:tcPr>
          <w:p w14:paraId="209DCE3B" w14:textId="77777777" w:rsidR="008F10C9" w:rsidRPr="004B2929" w:rsidRDefault="008F10C9" w:rsidP="008F10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On-going </w:t>
            </w:r>
          </w:p>
        </w:tc>
        <w:tc>
          <w:tcPr>
            <w:tcW w:w="2430" w:type="dxa"/>
            <w:gridSpan w:val="2"/>
            <w:shd w:val="pct12" w:color="auto" w:fill="auto"/>
          </w:tcPr>
          <w:p w14:paraId="60FD6780" w14:textId="77777777" w:rsidR="008F10C9" w:rsidRPr="004B2929" w:rsidRDefault="008F10C9" w:rsidP="008F10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w:t>
            </w:r>
            <w:r>
              <w:rPr>
                <w:rFonts w:ascii="Arial" w:eastAsia="Times New Roman" w:hAnsi="Arial" w:cs="Arial"/>
                <w:color w:val="000000"/>
                <w:sz w:val="22"/>
                <w:szCs w:val="20"/>
              </w:rPr>
              <w:t xml:space="preserve"> none</w:t>
            </w:r>
          </w:p>
        </w:tc>
      </w:tr>
    </w:tbl>
    <w:p w14:paraId="505D0F31" w14:textId="77777777" w:rsidR="00147478" w:rsidRPr="00686E5B" w:rsidRDefault="00147478" w:rsidP="00147478">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hAnsi="Arial" w:cs="Arial"/>
          <w:b/>
          <w:szCs w:val="24"/>
        </w:rPr>
      </w:pPr>
    </w:p>
    <w:p w14:paraId="1D1CBA12" w14:textId="77777777" w:rsidR="00147478" w:rsidRPr="00686E5B" w:rsidRDefault="00147478" w:rsidP="00147478">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hAnsi="Arial" w:cs="Arial"/>
          <w:b/>
          <w:szCs w:val="24"/>
        </w:rPr>
      </w:pPr>
      <w:r w:rsidRPr="00686E5B">
        <w:rPr>
          <w:rFonts w:ascii="Arial" w:hAnsi="Arial" w:cs="Arial"/>
          <w:b/>
          <w:szCs w:val="24"/>
        </w:rPr>
        <w:t xml:space="preserve">Report of the Council on </w:t>
      </w:r>
      <w:r w:rsidR="00C072D8">
        <w:rPr>
          <w:rFonts w:ascii="Arial" w:hAnsi="Arial" w:cs="Arial"/>
          <w:b/>
          <w:szCs w:val="24"/>
        </w:rPr>
        <w:t>Peer Review and Quality Assurance</w:t>
      </w:r>
    </w:p>
    <w:p w14:paraId="721B1443" w14:textId="77777777" w:rsidR="00147478" w:rsidRPr="00686E5B" w:rsidRDefault="00147478" w:rsidP="00147478">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hAnsi="Arial" w:cs="Arial"/>
          <w:b/>
          <w:szCs w:val="24"/>
        </w:rPr>
      </w:pPr>
    </w:p>
    <w:p w14:paraId="5ACA2CDE" w14:textId="7C23F2E2" w:rsidR="00FE0CAA" w:rsidRDefault="00680D30" w:rsidP="00147478">
      <w:pPr>
        <w:rPr>
          <w:rFonts w:ascii="Arial" w:hAnsi="Arial" w:cs="Arial"/>
          <w:szCs w:val="24"/>
        </w:rPr>
      </w:pPr>
      <w:r w:rsidRPr="00680D30">
        <w:rPr>
          <w:rFonts w:ascii="Arial" w:hAnsi="Arial" w:cs="Arial"/>
          <w:szCs w:val="24"/>
        </w:rPr>
        <w:t>Since the last House of Delegates meeting, the Council on Peer Review and Quality Assurance met on October 3, 2025, and April 10, 2026. Both meetings were held virtually. Minutes of these meetings are on file in the NYSDA office and have been distributed to the Board of Trustees, component presidents, presidents</w:t>
      </w:r>
      <w:r w:rsidRPr="00680D30">
        <w:rPr>
          <w:rFonts w:ascii="Cambria Math" w:hAnsi="Cambria Math" w:cs="Cambria Math"/>
          <w:szCs w:val="24"/>
        </w:rPr>
        <w:t>‑</w:t>
      </w:r>
      <w:r w:rsidRPr="00680D30">
        <w:rPr>
          <w:rFonts w:ascii="Arial" w:hAnsi="Arial" w:cs="Arial"/>
          <w:szCs w:val="24"/>
        </w:rPr>
        <w:t>elect, executive directors, and council chairs.</w:t>
      </w:r>
    </w:p>
    <w:p w14:paraId="2A020DD9" w14:textId="77777777" w:rsidR="00680D30" w:rsidRDefault="00680D30" w:rsidP="00147478">
      <w:pPr>
        <w:rPr>
          <w:rFonts w:ascii="Arial" w:hAnsi="Arial" w:cs="Arial"/>
          <w:szCs w:val="24"/>
        </w:rPr>
      </w:pPr>
    </w:p>
    <w:p w14:paraId="071358A4" w14:textId="6BAE3115" w:rsidR="00667757" w:rsidRDefault="000A42CF" w:rsidP="00667757">
      <w:pPr>
        <w:rPr>
          <w:rFonts w:ascii="Arial" w:eastAsiaTheme="minorHAnsi" w:hAnsi="Arial" w:cs="Arial"/>
          <w:szCs w:val="24"/>
        </w:rPr>
      </w:pPr>
      <w:r>
        <w:rPr>
          <w:rFonts w:ascii="Arial" w:eastAsia="Times New Roman" w:hAnsi="Arial" w:cs="Arial"/>
          <w:b/>
          <w:szCs w:val="24"/>
        </w:rPr>
        <w:t>Case Review</w:t>
      </w:r>
      <w:r w:rsidR="00667757" w:rsidRPr="009D62C3">
        <w:rPr>
          <w:rFonts w:ascii="Arial" w:eastAsia="Times New Roman" w:hAnsi="Arial" w:cs="Arial"/>
          <w:b/>
          <w:szCs w:val="24"/>
        </w:rPr>
        <w:t>:</w:t>
      </w:r>
      <w:r w:rsidR="00667757" w:rsidRPr="009D62C3">
        <w:rPr>
          <w:rFonts w:ascii="Arial" w:eastAsia="Times New Roman" w:hAnsi="Arial" w:cs="Arial"/>
          <w:szCs w:val="24"/>
        </w:rPr>
        <w:t xml:space="preserve">  </w:t>
      </w:r>
      <w:r>
        <w:rPr>
          <w:rFonts w:ascii="Arial" w:eastAsiaTheme="minorHAnsi" w:hAnsi="Arial" w:cs="Arial"/>
          <w:szCs w:val="24"/>
        </w:rPr>
        <w:t>At each of its meetings, members of the Council discuss cases they have worked on.  In this forum</w:t>
      </w:r>
      <w:r w:rsidR="00D62770">
        <w:rPr>
          <w:rFonts w:ascii="Arial" w:eastAsiaTheme="minorHAnsi" w:hAnsi="Arial" w:cs="Arial"/>
          <w:szCs w:val="24"/>
        </w:rPr>
        <w:t>,</w:t>
      </w:r>
      <w:r>
        <w:rPr>
          <w:rFonts w:ascii="Arial" w:eastAsiaTheme="minorHAnsi" w:hAnsi="Arial" w:cs="Arial"/>
          <w:szCs w:val="24"/>
        </w:rPr>
        <w:t xml:space="preserve"> they are able to bounce questions and ideas off one another</w:t>
      </w:r>
      <w:r w:rsidR="00D62770">
        <w:rPr>
          <w:rFonts w:ascii="Arial" w:eastAsiaTheme="minorHAnsi" w:hAnsi="Arial" w:cs="Arial"/>
          <w:szCs w:val="24"/>
        </w:rPr>
        <w:t xml:space="preserve"> for unique and sometimes difficult cases</w:t>
      </w:r>
      <w:r>
        <w:rPr>
          <w:rFonts w:ascii="Arial" w:eastAsiaTheme="minorHAnsi" w:hAnsi="Arial" w:cs="Arial"/>
          <w:szCs w:val="24"/>
        </w:rPr>
        <w:t>. This has proved to be a useful tool for the Council members when dealing with new cases on the local level</w:t>
      </w:r>
      <w:r w:rsidR="00B137D2">
        <w:rPr>
          <w:rFonts w:ascii="Arial" w:eastAsiaTheme="minorHAnsi" w:hAnsi="Arial" w:cs="Arial"/>
          <w:szCs w:val="24"/>
        </w:rPr>
        <w:t>.</w:t>
      </w:r>
    </w:p>
    <w:p w14:paraId="0C3C523D" w14:textId="77777777" w:rsidR="00ED37D9" w:rsidRDefault="00ED37D9" w:rsidP="00667757">
      <w:pPr>
        <w:rPr>
          <w:rFonts w:ascii="Arial" w:hAnsi="Arial" w:cs="Arial"/>
          <w:szCs w:val="24"/>
        </w:rPr>
      </w:pPr>
    </w:p>
    <w:p w14:paraId="012BACA8" w14:textId="2818FAC1" w:rsidR="00595AF8" w:rsidRPr="00595AF8" w:rsidRDefault="00A04FA1" w:rsidP="00667757">
      <w:pPr>
        <w:rPr>
          <w:rFonts w:ascii="Arial" w:hAnsi="Arial" w:cs="Arial"/>
          <w:szCs w:val="24"/>
        </w:rPr>
      </w:pPr>
      <w:r>
        <w:rPr>
          <w:rFonts w:ascii="Arial" w:hAnsi="Arial" w:cs="Arial"/>
          <w:b/>
          <w:szCs w:val="24"/>
        </w:rPr>
        <w:t>Appeals</w:t>
      </w:r>
      <w:proofErr w:type="gramStart"/>
      <w:r w:rsidR="00595AF8">
        <w:rPr>
          <w:rFonts w:ascii="Arial" w:hAnsi="Arial" w:cs="Arial"/>
          <w:b/>
          <w:szCs w:val="24"/>
        </w:rPr>
        <w:t>:</w:t>
      </w:r>
      <w:r w:rsidR="00595AF8">
        <w:rPr>
          <w:rFonts w:ascii="Arial" w:hAnsi="Arial" w:cs="Arial"/>
          <w:szCs w:val="24"/>
        </w:rPr>
        <w:t xml:space="preserve">  There</w:t>
      </w:r>
      <w:proofErr w:type="gramEnd"/>
      <w:r w:rsidR="00595AF8">
        <w:rPr>
          <w:rFonts w:ascii="Arial" w:hAnsi="Arial" w:cs="Arial"/>
          <w:szCs w:val="24"/>
        </w:rPr>
        <w:t xml:space="preserve"> </w:t>
      </w:r>
      <w:r>
        <w:rPr>
          <w:rFonts w:ascii="Arial" w:hAnsi="Arial" w:cs="Arial"/>
          <w:szCs w:val="24"/>
        </w:rPr>
        <w:t>w</w:t>
      </w:r>
      <w:r w:rsidR="00680D30">
        <w:rPr>
          <w:rFonts w:ascii="Arial" w:hAnsi="Arial" w:cs="Arial"/>
          <w:szCs w:val="24"/>
        </w:rPr>
        <w:t>as</w:t>
      </w:r>
      <w:r>
        <w:rPr>
          <w:rFonts w:ascii="Arial" w:hAnsi="Arial" w:cs="Arial"/>
          <w:szCs w:val="24"/>
        </w:rPr>
        <w:t xml:space="preserve"> </w:t>
      </w:r>
      <w:r w:rsidR="00680D30">
        <w:rPr>
          <w:rFonts w:ascii="Arial" w:hAnsi="Arial" w:cs="Arial"/>
          <w:szCs w:val="24"/>
        </w:rPr>
        <w:t xml:space="preserve">one </w:t>
      </w:r>
      <w:r>
        <w:rPr>
          <w:rFonts w:ascii="Arial" w:hAnsi="Arial" w:cs="Arial"/>
          <w:szCs w:val="24"/>
        </w:rPr>
        <w:t xml:space="preserve">Peer Review hearing that </w:t>
      </w:r>
      <w:proofErr w:type="gramStart"/>
      <w:r>
        <w:rPr>
          <w:rFonts w:ascii="Arial" w:hAnsi="Arial" w:cs="Arial"/>
          <w:szCs w:val="24"/>
        </w:rPr>
        <w:t>w</w:t>
      </w:r>
      <w:r w:rsidR="00680D30">
        <w:rPr>
          <w:rFonts w:ascii="Arial" w:hAnsi="Arial" w:cs="Arial"/>
          <w:szCs w:val="24"/>
        </w:rPr>
        <w:t>as</w:t>
      </w:r>
      <w:proofErr w:type="gramEnd"/>
      <w:r>
        <w:rPr>
          <w:rFonts w:ascii="Arial" w:hAnsi="Arial" w:cs="Arial"/>
          <w:szCs w:val="24"/>
        </w:rPr>
        <w:t xml:space="preserve"> appealed since the last House of Delegates meeting. </w:t>
      </w:r>
      <w:r w:rsidR="00680D30">
        <w:rPr>
          <w:rFonts w:ascii="Arial" w:hAnsi="Arial" w:cs="Arial"/>
          <w:szCs w:val="24"/>
        </w:rPr>
        <w:t>The request was</w:t>
      </w:r>
      <w:r>
        <w:rPr>
          <w:rFonts w:ascii="Arial" w:hAnsi="Arial" w:cs="Arial"/>
          <w:szCs w:val="24"/>
        </w:rPr>
        <w:t xml:space="preserve"> denied because they did not meet the requirements for an appeal</w:t>
      </w:r>
      <w:r w:rsidR="00D75D48">
        <w:rPr>
          <w:rFonts w:ascii="Arial" w:hAnsi="Arial" w:cs="Arial"/>
          <w:szCs w:val="24"/>
        </w:rPr>
        <w:t>.</w:t>
      </w:r>
    </w:p>
    <w:p w14:paraId="1EF96BED" w14:textId="77777777" w:rsidR="00D75D48" w:rsidRDefault="00D75D48" w:rsidP="00AB5A12">
      <w:pPr>
        <w:pStyle w:val="BodyText"/>
        <w:spacing w:after="0"/>
        <w:rPr>
          <w:rFonts w:ascii="Arial" w:hAnsi="Arial" w:cs="Arial"/>
        </w:rPr>
      </w:pPr>
    </w:p>
    <w:p w14:paraId="20095FD1" w14:textId="77777777" w:rsidR="00680D30" w:rsidRDefault="00680D30" w:rsidP="00680D30">
      <w:pPr>
        <w:pStyle w:val="BodyText"/>
        <w:spacing w:after="0"/>
        <w:rPr>
          <w:rFonts w:ascii="Arial" w:eastAsia="Calibri" w:hAnsi="Arial" w:cs="Arial"/>
          <w:szCs w:val="24"/>
        </w:rPr>
      </w:pPr>
      <w:r w:rsidRPr="00680D30">
        <w:rPr>
          <w:rFonts w:ascii="Arial" w:hAnsi="Arial" w:cs="Arial"/>
          <w:b/>
          <w:bCs/>
        </w:rPr>
        <w:t>Quality Assurance Hearings:</w:t>
      </w:r>
      <w:r>
        <w:rPr>
          <w:rFonts w:ascii="Arial" w:hAnsi="Arial" w:cs="Arial"/>
          <w:b/>
          <w:bCs/>
        </w:rPr>
        <w:t xml:space="preserve"> </w:t>
      </w:r>
      <w:r w:rsidRPr="00680D30">
        <w:rPr>
          <w:rFonts w:ascii="Arial" w:eastAsia="Calibri" w:hAnsi="Arial" w:cs="Arial"/>
          <w:szCs w:val="24"/>
        </w:rPr>
        <w:t>The Council reviewed the use of Quality Assurance hearings as a means of addressing patterns of recurring complaints involving individual dentists. These hearings differ from traditional Peer Review cases in that they may be conducted without patient participation and rely on a review of records rather than a patient examination. The Council discussed the value of Quality Assurance hearings as an early intervention and corrective tool, including the potential recommendation of targeted continuing education when warranted.</w:t>
      </w:r>
    </w:p>
    <w:p w14:paraId="1FE79EFA" w14:textId="77777777" w:rsidR="00680D30" w:rsidRDefault="00680D30" w:rsidP="00680D30">
      <w:pPr>
        <w:pStyle w:val="BodyText"/>
        <w:spacing w:after="0"/>
        <w:rPr>
          <w:rFonts w:ascii="Arial" w:hAnsi="Arial" w:cs="Arial"/>
        </w:rPr>
      </w:pPr>
    </w:p>
    <w:p w14:paraId="1FF60892" w14:textId="50885925" w:rsidR="00667757" w:rsidRDefault="00667757" w:rsidP="00680D30">
      <w:pPr>
        <w:pStyle w:val="BodyText"/>
        <w:spacing w:after="0"/>
        <w:rPr>
          <w:rFonts w:ascii="Arial" w:hAnsi="Arial" w:cs="Arial"/>
          <w:szCs w:val="24"/>
        </w:rPr>
      </w:pPr>
      <w:r>
        <w:rPr>
          <w:rFonts w:ascii="Arial" w:hAnsi="Arial" w:cs="Arial"/>
          <w:b/>
          <w:szCs w:val="24"/>
        </w:rPr>
        <w:t>Nomination of</w:t>
      </w:r>
      <w:r w:rsidRPr="00686E5B">
        <w:rPr>
          <w:rFonts w:ascii="Arial" w:hAnsi="Arial" w:cs="Arial"/>
          <w:b/>
          <w:szCs w:val="24"/>
        </w:rPr>
        <w:t xml:space="preserve"> Chair:</w:t>
      </w:r>
      <w:r w:rsidRPr="00686E5B">
        <w:rPr>
          <w:rFonts w:ascii="Arial" w:hAnsi="Arial" w:cs="Arial"/>
          <w:szCs w:val="24"/>
        </w:rPr>
        <w:t xml:space="preserve">  The Council unanimously </w:t>
      </w:r>
      <w:r>
        <w:rPr>
          <w:rFonts w:ascii="Arial" w:hAnsi="Arial" w:cs="Arial"/>
          <w:szCs w:val="24"/>
        </w:rPr>
        <w:t>recommended</w:t>
      </w:r>
      <w:r w:rsidRPr="00686E5B">
        <w:rPr>
          <w:rFonts w:ascii="Arial" w:hAnsi="Arial" w:cs="Arial"/>
          <w:szCs w:val="24"/>
        </w:rPr>
        <w:t xml:space="preserve"> Dr. </w:t>
      </w:r>
      <w:r w:rsidR="00680D30">
        <w:rPr>
          <w:rFonts w:ascii="Arial" w:hAnsi="Arial" w:cs="Arial"/>
          <w:szCs w:val="24"/>
        </w:rPr>
        <w:t xml:space="preserve">James S. Sansone </w:t>
      </w:r>
      <w:r w:rsidRPr="00686E5B">
        <w:rPr>
          <w:rFonts w:ascii="Arial" w:hAnsi="Arial" w:cs="Arial"/>
          <w:szCs w:val="24"/>
        </w:rPr>
        <w:t xml:space="preserve">to </w:t>
      </w:r>
      <w:r>
        <w:rPr>
          <w:rFonts w:ascii="Arial" w:hAnsi="Arial" w:cs="Arial"/>
          <w:szCs w:val="24"/>
        </w:rPr>
        <w:t xml:space="preserve">incoming NYSDA President, Dr. </w:t>
      </w:r>
      <w:r w:rsidR="00680D30">
        <w:rPr>
          <w:rFonts w:ascii="Arial" w:hAnsi="Arial" w:cs="Arial"/>
          <w:szCs w:val="24"/>
        </w:rPr>
        <w:t>Amarilis Jacobo</w:t>
      </w:r>
      <w:r>
        <w:rPr>
          <w:rFonts w:ascii="Arial" w:hAnsi="Arial" w:cs="Arial"/>
          <w:szCs w:val="24"/>
        </w:rPr>
        <w:t xml:space="preserve"> for appointment </w:t>
      </w:r>
      <w:r w:rsidRPr="00686E5B">
        <w:rPr>
          <w:rFonts w:ascii="Arial" w:hAnsi="Arial" w:cs="Arial"/>
          <w:szCs w:val="24"/>
        </w:rPr>
        <w:t xml:space="preserve">as </w:t>
      </w:r>
      <w:r>
        <w:rPr>
          <w:rFonts w:ascii="Arial" w:hAnsi="Arial" w:cs="Arial"/>
          <w:szCs w:val="24"/>
        </w:rPr>
        <w:t xml:space="preserve">Council </w:t>
      </w:r>
      <w:r w:rsidRPr="00686E5B">
        <w:rPr>
          <w:rFonts w:ascii="Arial" w:hAnsi="Arial" w:cs="Arial"/>
          <w:szCs w:val="24"/>
        </w:rPr>
        <w:t>chair from June 20</w:t>
      </w:r>
      <w:r w:rsidR="00FE0CAA">
        <w:rPr>
          <w:rFonts w:ascii="Arial" w:hAnsi="Arial" w:cs="Arial"/>
          <w:szCs w:val="24"/>
        </w:rPr>
        <w:t>2</w:t>
      </w:r>
      <w:r w:rsidR="005F43C1">
        <w:rPr>
          <w:rFonts w:ascii="Arial" w:hAnsi="Arial" w:cs="Arial"/>
          <w:szCs w:val="24"/>
        </w:rPr>
        <w:t>6</w:t>
      </w:r>
      <w:r w:rsidR="00680D30">
        <w:rPr>
          <w:rFonts w:ascii="Arial" w:hAnsi="Arial" w:cs="Arial"/>
          <w:szCs w:val="24"/>
        </w:rPr>
        <w:t>-2027</w:t>
      </w:r>
      <w:r w:rsidRPr="00686E5B">
        <w:rPr>
          <w:rFonts w:ascii="Arial" w:hAnsi="Arial" w:cs="Arial"/>
          <w:szCs w:val="24"/>
        </w:rPr>
        <w:t>.</w:t>
      </w:r>
      <w:r>
        <w:rPr>
          <w:rFonts w:ascii="Arial" w:hAnsi="Arial" w:cs="Arial"/>
          <w:szCs w:val="24"/>
        </w:rPr>
        <w:t xml:space="preserve">  If selected, this will be Dr. </w:t>
      </w:r>
      <w:r w:rsidR="00680D30">
        <w:rPr>
          <w:rFonts w:ascii="Arial" w:hAnsi="Arial" w:cs="Arial"/>
          <w:szCs w:val="24"/>
        </w:rPr>
        <w:t>Sansone</w:t>
      </w:r>
      <w:r>
        <w:rPr>
          <w:rFonts w:ascii="Arial" w:hAnsi="Arial" w:cs="Arial"/>
          <w:szCs w:val="24"/>
        </w:rPr>
        <w:t xml:space="preserve">’s </w:t>
      </w:r>
      <w:r w:rsidR="00680D30">
        <w:rPr>
          <w:rFonts w:ascii="Arial" w:hAnsi="Arial" w:cs="Arial"/>
          <w:szCs w:val="24"/>
        </w:rPr>
        <w:t xml:space="preserve">first </w:t>
      </w:r>
      <w:r>
        <w:rPr>
          <w:rFonts w:ascii="Arial" w:hAnsi="Arial" w:cs="Arial"/>
          <w:szCs w:val="24"/>
        </w:rPr>
        <w:t>term as chair.</w:t>
      </w:r>
    </w:p>
    <w:p w14:paraId="3CB37DA4" w14:textId="77777777" w:rsidR="00667757" w:rsidRDefault="00667757" w:rsidP="00667757">
      <w:pPr>
        <w:rPr>
          <w:rFonts w:ascii="Arial" w:hAnsi="Arial" w:cs="Arial"/>
          <w:szCs w:val="24"/>
        </w:rPr>
      </w:pPr>
    </w:p>
    <w:p w14:paraId="42AFF6AD" w14:textId="57F7705F" w:rsidR="003C33D4" w:rsidRDefault="00667757" w:rsidP="00AB5A12">
      <w:pPr>
        <w:rPr>
          <w:rFonts w:ascii="Arial" w:hAnsi="Arial" w:cs="Arial"/>
          <w:szCs w:val="24"/>
        </w:rPr>
      </w:pPr>
      <w:r>
        <w:rPr>
          <w:rFonts w:ascii="Arial" w:hAnsi="Arial" w:cs="Arial"/>
          <w:b/>
          <w:szCs w:val="24"/>
        </w:rPr>
        <w:t xml:space="preserve">Nomination of Lay Observer:  </w:t>
      </w:r>
      <w:r w:rsidR="0074023D">
        <w:rPr>
          <w:rFonts w:ascii="Arial" w:hAnsi="Arial" w:cs="Arial"/>
          <w:szCs w:val="24"/>
        </w:rPr>
        <w:t>Mr. Bill Ketzer</w:t>
      </w:r>
      <w:r>
        <w:rPr>
          <w:rFonts w:ascii="Arial" w:hAnsi="Arial" w:cs="Arial"/>
          <w:szCs w:val="24"/>
        </w:rPr>
        <w:t xml:space="preserve"> is recommended as the appointee for the position of lay observer.</w:t>
      </w:r>
      <w:r w:rsidR="00D62770">
        <w:rPr>
          <w:rFonts w:ascii="Arial" w:hAnsi="Arial" w:cs="Arial"/>
          <w:szCs w:val="24"/>
        </w:rPr>
        <w:t xml:space="preserve"> </w:t>
      </w:r>
    </w:p>
    <w:p w14:paraId="73971D7E" w14:textId="22830C23" w:rsidR="00595AF8" w:rsidRDefault="00595AF8" w:rsidP="003C33D4">
      <w:pPr>
        <w:jc w:val="center"/>
        <w:rPr>
          <w:rFonts w:ascii="Arial" w:hAnsi="Arial" w:cs="Arial"/>
          <w:szCs w:val="24"/>
        </w:rPr>
      </w:pPr>
    </w:p>
    <w:sectPr w:rsidR="00595AF8" w:rsidSect="00062DF5">
      <w:headerReference w:type="even" r:id="rId7"/>
      <w:headerReference w:type="default" r:id="rId8"/>
      <w:pgSz w:w="12240" w:h="15840"/>
      <w:pgMar w:top="1080" w:right="1440" w:bottom="1440" w:left="1440" w:header="720" w:footer="720" w:gutter="0"/>
      <w:lnNumType w:countBy="1" w:restart="continuous"/>
      <w:pgNumType w:start="40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82119" w14:textId="77777777" w:rsidR="000C63C2" w:rsidRDefault="000C63C2">
      <w:r>
        <w:separator/>
      </w:r>
    </w:p>
  </w:endnote>
  <w:endnote w:type="continuationSeparator" w:id="0">
    <w:p w14:paraId="232D8109" w14:textId="77777777" w:rsidR="000C63C2" w:rsidRDefault="000C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4146" w14:textId="77777777" w:rsidR="000C63C2" w:rsidRDefault="000C63C2">
      <w:r>
        <w:separator/>
      </w:r>
    </w:p>
  </w:footnote>
  <w:footnote w:type="continuationSeparator" w:id="0">
    <w:p w14:paraId="52BE7BDE" w14:textId="77777777" w:rsidR="000C63C2" w:rsidRDefault="000C6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7ED5" w14:textId="77777777" w:rsidR="000E616C" w:rsidRPr="00F52078" w:rsidRDefault="000E616C">
    <w:pPr>
      <w:pStyle w:val="Header"/>
      <w:rPr>
        <w:rFonts w:ascii="Arial" w:hAnsi="Arial" w:cs="Arial"/>
        <w:sz w:val="22"/>
      </w:rPr>
    </w:pPr>
    <w:r w:rsidRPr="00F52078">
      <w:rPr>
        <w:rFonts w:ascii="Arial" w:hAnsi="Arial" w:cs="Arial"/>
        <w:sz w:val="22"/>
      </w:rPr>
      <w:t>XXX</w:t>
    </w:r>
    <w:r w:rsidRPr="00F52078">
      <w:rPr>
        <w:rFonts w:ascii="Arial" w:hAnsi="Arial" w:cs="Arial"/>
        <w:sz w:val="22"/>
      </w:rPr>
      <w:tab/>
      <w:t xml:space="preserve">                                             </w:t>
    </w:r>
    <w:r w:rsidRPr="00F52078">
      <w:rPr>
        <w:rFonts w:ascii="Arial" w:hAnsi="Arial" w:cs="Arial"/>
        <w:sz w:val="22"/>
      </w:rPr>
      <w:tab/>
      <w:t xml:space="preserve"> June </w:t>
    </w:r>
    <w:r>
      <w:rPr>
        <w:rFonts w:ascii="Arial" w:hAnsi="Arial" w:cs="Arial"/>
        <w:sz w:val="22"/>
      </w:rPr>
      <w:t>2023</w:t>
    </w:r>
    <w:r w:rsidRPr="00F52078">
      <w:rPr>
        <w:rFonts w:ascii="Arial" w:hAnsi="Arial" w:cs="Arial"/>
        <w:sz w:val="22"/>
      </w:rPr>
      <w:t>-H</w:t>
    </w:r>
  </w:p>
  <w:p w14:paraId="0F235BA4" w14:textId="77777777" w:rsidR="000E616C" w:rsidRPr="00F52078" w:rsidRDefault="000E616C" w:rsidP="00A01D42">
    <w:pPr>
      <w:pStyle w:val="Header"/>
      <w:rPr>
        <w:rFonts w:ascii="Arial" w:hAnsi="Arial" w:cs="Arial"/>
        <w:sz w:val="22"/>
      </w:rPr>
    </w:pPr>
    <w:r w:rsidRPr="00F52078">
      <w:rPr>
        <w:rFonts w:ascii="Arial" w:hAnsi="Arial" w:cs="Arial"/>
        <w:sz w:val="22"/>
      </w:rPr>
      <w:t xml:space="preserve">Council on </w:t>
    </w:r>
    <w:r>
      <w:rPr>
        <w:rFonts w:ascii="Arial" w:hAnsi="Arial" w:cs="Arial"/>
        <w:sz w:val="22"/>
      </w:rPr>
      <w:t>Peer Review and Quality Assurance</w:t>
    </w:r>
  </w:p>
  <w:p w14:paraId="5A7F6723" w14:textId="77777777" w:rsidR="000E616C" w:rsidRDefault="000E6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C2F1" w14:textId="5C1AF5E0" w:rsidR="000E616C" w:rsidRPr="00F52078" w:rsidRDefault="00680D30" w:rsidP="00A01D42">
    <w:pPr>
      <w:pStyle w:val="Header"/>
      <w:rPr>
        <w:rFonts w:ascii="Arial" w:hAnsi="Arial" w:cs="Arial"/>
        <w:sz w:val="22"/>
      </w:rPr>
    </w:pPr>
    <w:r>
      <w:rPr>
        <w:rFonts w:ascii="Arial" w:hAnsi="Arial" w:cs="Arial"/>
        <w:sz w:val="22"/>
      </w:rPr>
      <w:t>June 2026</w:t>
    </w:r>
    <w:r w:rsidR="000E616C" w:rsidRPr="00F52078">
      <w:rPr>
        <w:rFonts w:ascii="Arial" w:hAnsi="Arial" w:cs="Arial"/>
        <w:sz w:val="22"/>
      </w:rPr>
      <w:t>-H</w:t>
    </w:r>
    <w:r w:rsidR="000E616C" w:rsidRPr="00F52078">
      <w:rPr>
        <w:rFonts w:ascii="Arial" w:hAnsi="Arial" w:cs="Arial"/>
        <w:sz w:val="22"/>
      </w:rPr>
      <w:tab/>
    </w:r>
    <w:r w:rsidR="000E616C" w:rsidRPr="00F52078">
      <w:rPr>
        <w:rFonts w:ascii="Arial" w:hAnsi="Arial" w:cs="Arial"/>
        <w:sz w:val="22"/>
      </w:rPr>
      <w:tab/>
    </w:r>
    <w:r w:rsidR="000E616C">
      <w:rPr>
        <w:rFonts w:ascii="Arial" w:hAnsi="Arial" w:cs="Arial"/>
        <w:sz w:val="22"/>
      </w:rPr>
      <w:t>XXX</w:t>
    </w:r>
  </w:p>
  <w:p w14:paraId="1B66481B" w14:textId="77777777" w:rsidR="000E616C" w:rsidRDefault="000E616C" w:rsidP="00A01D42">
    <w:pPr>
      <w:pStyle w:val="Header"/>
      <w:jc w:val="right"/>
      <w:rPr>
        <w:rFonts w:ascii="Arial" w:hAnsi="Arial" w:cs="Arial"/>
        <w:sz w:val="22"/>
      </w:rPr>
    </w:pPr>
    <w:r>
      <w:rPr>
        <w:rFonts w:ascii="Arial" w:hAnsi="Arial" w:cs="Arial"/>
        <w:sz w:val="22"/>
      </w:rPr>
      <w:t>Council on Peer Review and Quality Assurance</w:t>
    </w:r>
  </w:p>
  <w:p w14:paraId="27C72B10" w14:textId="01E51AA6" w:rsidR="00A542CD" w:rsidRPr="00F52078" w:rsidRDefault="00A542CD" w:rsidP="00A01D42">
    <w:pPr>
      <w:pStyle w:val="Header"/>
      <w:jc w:val="right"/>
      <w:rPr>
        <w:rFonts w:ascii="Arial" w:hAnsi="Arial" w:cs="Arial"/>
        <w:sz w:val="22"/>
      </w:rPr>
    </w:pPr>
    <w:r>
      <w:rPr>
        <w:rFonts w:ascii="Arial" w:hAnsi="Arial" w:cs="Arial"/>
        <w:sz w:val="22"/>
      </w:rPr>
      <w:t>Direct to House</w:t>
    </w:r>
  </w:p>
  <w:p w14:paraId="3DE90242" w14:textId="77777777" w:rsidR="000E616C" w:rsidRPr="00F52078" w:rsidRDefault="000E616C" w:rsidP="00A01D42">
    <w:pPr>
      <w:pStyle w:val="Header"/>
      <w:jc w:val="right"/>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5B"/>
    <w:rsid w:val="00062DF5"/>
    <w:rsid w:val="000A42CF"/>
    <w:rsid w:val="000A6948"/>
    <w:rsid w:val="000C63C2"/>
    <w:rsid w:val="000E616C"/>
    <w:rsid w:val="001053BD"/>
    <w:rsid w:val="00147478"/>
    <w:rsid w:val="001753FB"/>
    <w:rsid w:val="001779A4"/>
    <w:rsid w:val="001B7D0B"/>
    <w:rsid w:val="002C3CBB"/>
    <w:rsid w:val="003057E4"/>
    <w:rsid w:val="003A2F71"/>
    <w:rsid w:val="003C33D4"/>
    <w:rsid w:val="00413F85"/>
    <w:rsid w:val="00435C1B"/>
    <w:rsid w:val="004409C7"/>
    <w:rsid w:val="004475D9"/>
    <w:rsid w:val="004D04CC"/>
    <w:rsid w:val="0051184C"/>
    <w:rsid w:val="00514ABB"/>
    <w:rsid w:val="005673B0"/>
    <w:rsid w:val="00567E0A"/>
    <w:rsid w:val="00595AF8"/>
    <w:rsid w:val="005B6824"/>
    <w:rsid w:val="005F43C1"/>
    <w:rsid w:val="00603511"/>
    <w:rsid w:val="0065506B"/>
    <w:rsid w:val="00663AF3"/>
    <w:rsid w:val="00667757"/>
    <w:rsid w:val="00680D30"/>
    <w:rsid w:val="00686E5B"/>
    <w:rsid w:val="006A0791"/>
    <w:rsid w:val="006A4C52"/>
    <w:rsid w:val="006D7DC6"/>
    <w:rsid w:val="0074023D"/>
    <w:rsid w:val="007743BD"/>
    <w:rsid w:val="007D62A5"/>
    <w:rsid w:val="008275E3"/>
    <w:rsid w:val="0085182D"/>
    <w:rsid w:val="00855A53"/>
    <w:rsid w:val="008671C1"/>
    <w:rsid w:val="00873290"/>
    <w:rsid w:val="008F10C9"/>
    <w:rsid w:val="008F48C0"/>
    <w:rsid w:val="00913F38"/>
    <w:rsid w:val="00996BC5"/>
    <w:rsid w:val="009A36DE"/>
    <w:rsid w:val="009B4663"/>
    <w:rsid w:val="009D362C"/>
    <w:rsid w:val="009D461C"/>
    <w:rsid w:val="009D62C3"/>
    <w:rsid w:val="009D6F11"/>
    <w:rsid w:val="00A01D42"/>
    <w:rsid w:val="00A03B06"/>
    <w:rsid w:val="00A04FA1"/>
    <w:rsid w:val="00A542CD"/>
    <w:rsid w:val="00A735E6"/>
    <w:rsid w:val="00AA7E24"/>
    <w:rsid w:val="00AB5A12"/>
    <w:rsid w:val="00AD32CB"/>
    <w:rsid w:val="00AD45D9"/>
    <w:rsid w:val="00B137D2"/>
    <w:rsid w:val="00B204FB"/>
    <w:rsid w:val="00B23454"/>
    <w:rsid w:val="00B460E7"/>
    <w:rsid w:val="00B524C3"/>
    <w:rsid w:val="00B707E1"/>
    <w:rsid w:val="00B7489C"/>
    <w:rsid w:val="00B965B7"/>
    <w:rsid w:val="00BF6AC1"/>
    <w:rsid w:val="00C072D8"/>
    <w:rsid w:val="00CC7670"/>
    <w:rsid w:val="00CF20E6"/>
    <w:rsid w:val="00D37311"/>
    <w:rsid w:val="00D52547"/>
    <w:rsid w:val="00D6201C"/>
    <w:rsid w:val="00D62770"/>
    <w:rsid w:val="00D75D48"/>
    <w:rsid w:val="00E341AA"/>
    <w:rsid w:val="00E73217"/>
    <w:rsid w:val="00E80738"/>
    <w:rsid w:val="00EB16C1"/>
    <w:rsid w:val="00EC0E75"/>
    <w:rsid w:val="00ED37D9"/>
    <w:rsid w:val="00ED473B"/>
    <w:rsid w:val="00F126CA"/>
    <w:rsid w:val="00F32320"/>
    <w:rsid w:val="00F51E77"/>
    <w:rsid w:val="00F52078"/>
    <w:rsid w:val="00FD1F83"/>
    <w:rsid w:val="00FD4EC5"/>
    <w:rsid w:val="00FE0CAA"/>
    <w:rsid w:val="00FF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5D23"/>
  <w15:docId w15:val="{4FF461FA-68EC-4596-843D-A07BDA84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478"/>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E5B"/>
    <w:pPr>
      <w:tabs>
        <w:tab w:val="center" w:pos="4680"/>
        <w:tab w:val="right" w:pos="9360"/>
      </w:tabs>
    </w:pPr>
  </w:style>
  <w:style w:type="character" w:customStyle="1" w:styleId="HeaderChar">
    <w:name w:val="Header Char"/>
    <w:basedOn w:val="DefaultParagraphFont"/>
    <w:link w:val="Header"/>
    <w:uiPriority w:val="99"/>
    <w:rsid w:val="00686E5B"/>
  </w:style>
  <w:style w:type="character" w:styleId="LineNumber">
    <w:name w:val="line number"/>
    <w:basedOn w:val="DefaultParagraphFont"/>
    <w:uiPriority w:val="99"/>
    <w:semiHidden/>
    <w:unhideWhenUsed/>
    <w:rsid w:val="00686E5B"/>
  </w:style>
  <w:style w:type="paragraph" w:styleId="Footer">
    <w:name w:val="footer"/>
    <w:basedOn w:val="Normal"/>
    <w:link w:val="FooterChar"/>
    <w:uiPriority w:val="99"/>
    <w:unhideWhenUsed/>
    <w:rsid w:val="00F52078"/>
    <w:pPr>
      <w:tabs>
        <w:tab w:val="center" w:pos="4680"/>
        <w:tab w:val="right" w:pos="9360"/>
      </w:tabs>
    </w:pPr>
  </w:style>
  <w:style w:type="character" w:customStyle="1" w:styleId="FooterChar">
    <w:name w:val="Footer Char"/>
    <w:basedOn w:val="DefaultParagraphFont"/>
    <w:link w:val="Footer"/>
    <w:uiPriority w:val="99"/>
    <w:rsid w:val="00F52078"/>
  </w:style>
  <w:style w:type="paragraph" w:styleId="BalloonText">
    <w:name w:val="Balloon Text"/>
    <w:basedOn w:val="Normal"/>
    <w:link w:val="BalloonTextChar"/>
    <w:uiPriority w:val="99"/>
    <w:semiHidden/>
    <w:unhideWhenUsed/>
    <w:rsid w:val="00913F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F38"/>
    <w:rPr>
      <w:rFonts w:ascii="Segoe UI" w:hAnsi="Segoe UI" w:cs="Segoe UI"/>
      <w:sz w:val="18"/>
      <w:szCs w:val="18"/>
    </w:rPr>
  </w:style>
  <w:style w:type="paragraph" w:styleId="BodyText">
    <w:name w:val="Body Text"/>
    <w:basedOn w:val="Normal"/>
    <w:link w:val="BodyTextChar"/>
    <w:uiPriority w:val="99"/>
    <w:unhideWhenUsed/>
    <w:rsid w:val="00ED37D9"/>
    <w:pPr>
      <w:spacing w:after="120"/>
    </w:pPr>
    <w:rPr>
      <w:rFonts w:eastAsiaTheme="minorHAnsi" w:cstheme="minorBidi"/>
    </w:rPr>
  </w:style>
  <w:style w:type="character" w:customStyle="1" w:styleId="BodyTextChar">
    <w:name w:val="Body Text Char"/>
    <w:basedOn w:val="DefaultParagraphFont"/>
    <w:link w:val="BodyText"/>
    <w:uiPriority w:val="99"/>
    <w:rsid w:val="00ED37D9"/>
    <w:rPr>
      <w:rFonts w:eastAsiaTheme="minorHAnsi" w:cstheme="minorBidi"/>
      <w:sz w:val="24"/>
      <w:szCs w:val="22"/>
    </w:rPr>
  </w:style>
  <w:style w:type="paragraph" w:styleId="Revision">
    <w:name w:val="Revision"/>
    <w:hidden/>
    <w:uiPriority w:val="99"/>
    <w:semiHidden/>
    <w:rsid w:val="0085182D"/>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15268">
      <w:bodyDiv w:val="1"/>
      <w:marLeft w:val="0"/>
      <w:marRight w:val="0"/>
      <w:marTop w:val="0"/>
      <w:marBottom w:val="0"/>
      <w:divBdr>
        <w:top w:val="none" w:sz="0" w:space="0" w:color="auto"/>
        <w:left w:val="none" w:sz="0" w:space="0" w:color="auto"/>
        <w:bottom w:val="none" w:sz="0" w:space="0" w:color="auto"/>
        <w:right w:val="none" w:sz="0" w:space="0" w:color="auto"/>
      </w:divBdr>
    </w:div>
    <w:div w:id="98324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3F9E-D970-48D6-8D0D-65650D0E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1780</Characters>
  <Application>Microsoft Office Word</Application>
  <DocSecurity>0</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Marcucia</dc:creator>
  <cp:lastModifiedBy>Jenna Bell</cp:lastModifiedBy>
  <cp:revision>2</cp:revision>
  <dcterms:created xsi:type="dcterms:W3CDTF">2026-04-21T18:36:00Z</dcterms:created>
  <dcterms:modified xsi:type="dcterms:W3CDTF">2026-04-21T18:36:00Z</dcterms:modified>
</cp:coreProperties>
</file>